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4D6D" w14:textId="0AC80B4F" w:rsidR="006D78C3" w:rsidRPr="007479CD" w:rsidRDefault="007479CD">
      <w:pPr>
        <w:jc w:val="center"/>
        <w:rPr>
          <w:b/>
          <w:kern w:val="36"/>
          <w:u w:val="single"/>
        </w:rPr>
      </w:pPr>
      <w:bookmarkStart w:id="0" w:name="_GoBack"/>
      <w:bookmarkEnd w:id="0"/>
      <w:r w:rsidRPr="007479CD">
        <w:rPr>
          <w:b/>
          <w:kern w:val="36"/>
          <w:u w:val="single"/>
        </w:rPr>
        <w:t>Course Syllabus- Behavioral/Process Addictions</w:t>
      </w:r>
    </w:p>
    <w:p w14:paraId="2034204E" w14:textId="1857570F" w:rsidR="007479CD" w:rsidRPr="007479CD" w:rsidRDefault="007479CD">
      <w:pPr>
        <w:jc w:val="center"/>
        <w:rPr>
          <w:b/>
          <w:kern w:val="36"/>
        </w:rPr>
      </w:pPr>
      <w:r w:rsidRPr="007479CD">
        <w:rPr>
          <w:b/>
          <w:kern w:val="36"/>
        </w:rPr>
        <w:t>Created by the International Association for Addictions and Offender Counselors (IAAOC)</w:t>
      </w:r>
      <w:r>
        <w:rPr>
          <w:b/>
          <w:kern w:val="36"/>
        </w:rPr>
        <w:t>-</w:t>
      </w:r>
      <w:r w:rsidRPr="007479CD">
        <w:rPr>
          <w:b/>
          <w:kern w:val="36"/>
        </w:rPr>
        <w:t xml:space="preserve"> Process Addiction</w:t>
      </w:r>
      <w:r w:rsidR="00127AF2">
        <w:rPr>
          <w:b/>
          <w:kern w:val="36"/>
        </w:rPr>
        <w:t>s</w:t>
      </w:r>
      <w:r w:rsidRPr="007479CD">
        <w:rPr>
          <w:b/>
          <w:kern w:val="36"/>
        </w:rPr>
        <w:t xml:space="preserve"> Committee </w:t>
      </w:r>
    </w:p>
    <w:p w14:paraId="3766874D" w14:textId="55794B57" w:rsidR="007479CD" w:rsidRPr="007479CD" w:rsidRDefault="00B22233">
      <w:pPr>
        <w:jc w:val="center"/>
        <w:rPr>
          <w:b/>
          <w:kern w:val="36"/>
        </w:rPr>
      </w:pPr>
      <w:r>
        <w:rPr>
          <w:b/>
          <w:kern w:val="36"/>
        </w:rPr>
        <w:t xml:space="preserve">Developed during the </w:t>
      </w:r>
      <w:r w:rsidR="007479CD" w:rsidRPr="007479CD">
        <w:rPr>
          <w:b/>
          <w:kern w:val="36"/>
        </w:rPr>
        <w:t xml:space="preserve">Spring </w:t>
      </w:r>
      <w:r>
        <w:rPr>
          <w:b/>
          <w:kern w:val="36"/>
        </w:rPr>
        <w:t xml:space="preserve">of </w:t>
      </w:r>
      <w:r w:rsidR="007479CD" w:rsidRPr="007479CD">
        <w:rPr>
          <w:b/>
          <w:kern w:val="36"/>
        </w:rPr>
        <w:t>2016</w:t>
      </w:r>
    </w:p>
    <w:p w14:paraId="7D4F22F0" w14:textId="77777777" w:rsidR="007479CD" w:rsidRPr="004E3FC3" w:rsidRDefault="007479CD">
      <w:pPr>
        <w:jc w:val="center"/>
        <w:rPr>
          <w:kern w:val="36"/>
        </w:rPr>
      </w:pPr>
    </w:p>
    <w:p w14:paraId="38664D76" w14:textId="57F049F9" w:rsidR="006D78C3" w:rsidRPr="00C8464E" w:rsidRDefault="00356D8C" w:rsidP="00C8464E">
      <w:pPr>
        <w:keepNext/>
        <w:tabs>
          <w:tab w:val="left" w:pos="4788"/>
        </w:tabs>
        <w:ind w:left="720"/>
        <w:rPr>
          <w:i/>
          <w:kern w:val="36"/>
        </w:rPr>
      </w:pPr>
      <w:r w:rsidRPr="00C8464E">
        <w:rPr>
          <w:b/>
          <w:i/>
          <w:kern w:val="36"/>
        </w:rPr>
        <w:t>Note:</w:t>
      </w:r>
      <w:r w:rsidRPr="00C8464E">
        <w:rPr>
          <w:i/>
          <w:kern w:val="36"/>
        </w:rPr>
        <w:t xml:space="preserve"> </w:t>
      </w:r>
      <w:r w:rsidR="007479CD" w:rsidRPr="00C8464E">
        <w:rPr>
          <w:i/>
          <w:kern w:val="36"/>
        </w:rPr>
        <w:t xml:space="preserve">This course syllabus is meant to serve as a template for counselor educators to consider how to teach </w:t>
      </w:r>
      <w:r w:rsidRPr="00C8464E">
        <w:rPr>
          <w:i/>
          <w:kern w:val="36"/>
        </w:rPr>
        <w:t xml:space="preserve">on the topic of </w:t>
      </w:r>
      <w:r w:rsidR="007479CD" w:rsidRPr="00C8464E">
        <w:rPr>
          <w:i/>
          <w:kern w:val="36"/>
        </w:rPr>
        <w:t xml:space="preserve">behavioral/process addictions.  </w:t>
      </w:r>
      <w:r w:rsidR="006A7BE5" w:rsidRPr="00C8464E">
        <w:rPr>
          <w:i/>
          <w:kern w:val="36"/>
        </w:rPr>
        <w:t xml:space="preserve">It should be noted that this syllabus template has not been reviewed by an institution of higher learning and is primarily set forth as an example for content purposes only.  Each university </w:t>
      </w:r>
      <w:r w:rsidR="00A12C31" w:rsidRPr="00C8464E">
        <w:rPr>
          <w:i/>
          <w:kern w:val="36"/>
        </w:rPr>
        <w:t xml:space="preserve">will </w:t>
      </w:r>
      <w:r w:rsidR="006A7BE5" w:rsidRPr="00C8464E">
        <w:rPr>
          <w:i/>
          <w:kern w:val="36"/>
        </w:rPr>
        <w:t xml:space="preserve">have different </w:t>
      </w:r>
      <w:r w:rsidR="00A12C31" w:rsidRPr="00C8464E">
        <w:rPr>
          <w:i/>
          <w:kern w:val="36"/>
        </w:rPr>
        <w:t xml:space="preserve">syllabus </w:t>
      </w:r>
      <w:r w:rsidR="006A7BE5" w:rsidRPr="00C8464E">
        <w:rPr>
          <w:i/>
          <w:kern w:val="36"/>
        </w:rPr>
        <w:t xml:space="preserve">requirements, and it is necessary to investigate those further. </w:t>
      </w:r>
    </w:p>
    <w:p w14:paraId="03F2BE3A" w14:textId="77777777" w:rsidR="007479CD" w:rsidRDefault="007479CD" w:rsidP="007479CD">
      <w:pPr>
        <w:keepNext/>
        <w:tabs>
          <w:tab w:val="left" w:pos="4788"/>
        </w:tabs>
        <w:rPr>
          <w:kern w:val="36"/>
        </w:rPr>
      </w:pPr>
    </w:p>
    <w:p w14:paraId="2BF050BA" w14:textId="77777777" w:rsidR="00337944" w:rsidRDefault="006A7BE5" w:rsidP="007479CD">
      <w:pPr>
        <w:keepNext/>
        <w:tabs>
          <w:tab w:val="left" w:pos="4788"/>
        </w:tabs>
        <w:rPr>
          <w:b/>
          <w:kern w:val="36"/>
        </w:rPr>
      </w:pPr>
      <w:r w:rsidRPr="006A7BE5">
        <w:rPr>
          <w:b/>
          <w:kern w:val="36"/>
        </w:rPr>
        <w:t xml:space="preserve">Instructor of Record: </w:t>
      </w:r>
      <w:r w:rsidR="00337944">
        <w:rPr>
          <w:b/>
          <w:kern w:val="36"/>
        </w:rPr>
        <w:tab/>
      </w:r>
      <w:r w:rsidR="00337944">
        <w:rPr>
          <w:b/>
          <w:kern w:val="36"/>
        </w:rPr>
        <w:tab/>
      </w:r>
    </w:p>
    <w:p w14:paraId="3426F76D" w14:textId="77777777" w:rsidR="00337944" w:rsidRDefault="006A7BE5" w:rsidP="007479CD">
      <w:pPr>
        <w:keepNext/>
        <w:tabs>
          <w:tab w:val="left" w:pos="4788"/>
        </w:tabs>
        <w:rPr>
          <w:b/>
          <w:kern w:val="36"/>
        </w:rPr>
      </w:pPr>
      <w:r w:rsidRPr="006A7BE5">
        <w:rPr>
          <w:b/>
          <w:kern w:val="36"/>
        </w:rPr>
        <w:t>Office Hours:</w:t>
      </w:r>
      <w:r w:rsidR="00337944">
        <w:rPr>
          <w:b/>
          <w:kern w:val="36"/>
        </w:rPr>
        <w:tab/>
      </w:r>
      <w:r w:rsidRPr="006A7BE5">
        <w:rPr>
          <w:b/>
          <w:kern w:val="36"/>
        </w:rPr>
        <w:t>Office Location:</w:t>
      </w:r>
      <w:r w:rsidR="00337944">
        <w:rPr>
          <w:b/>
          <w:kern w:val="36"/>
        </w:rPr>
        <w:tab/>
      </w:r>
      <w:r w:rsidR="00337944">
        <w:rPr>
          <w:b/>
          <w:kern w:val="36"/>
        </w:rPr>
        <w:tab/>
      </w:r>
    </w:p>
    <w:p w14:paraId="3E53813A" w14:textId="4D538A32" w:rsidR="006A7BE5" w:rsidRPr="006A7BE5" w:rsidRDefault="006A7BE5" w:rsidP="007479CD">
      <w:pPr>
        <w:keepNext/>
        <w:tabs>
          <w:tab w:val="left" w:pos="4788"/>
        </w:tabs>
        <w:rPr>
          <w:b/>
          <w:kern w:val="36"/>
        </w:rPr>
      </w:pPr>
      <w:r w:rsidRPr="006A7BE5">
        <w:rPr>
          <w:b/>
          <w:kern w:val="36"/>
        </w:rPr>
        <w:t>Phone Contact:</w:t>
      </w:r>
      <w:r w:rsidR="00337944">
        <w:rPr>
          <w:b/>
          <w:kern w:val="36"/>
        </w:rPr>
        <w:tab/>
      </w:r>
      <w:r w:rsidRPr="006A7BE5">
        <w:rPr>
          <w:b/>
          <w:kern w:val="36"/>
        </w:rPr>
        <w:t xml:space="preserve">Email Contact: </w:t>
      </w:r>
    </w:p>
    <w:p w14:paraId="3FC2E85F" w14:textId="77777777" w:rsidR="006A7BE5" w:rsidRDefault="006A7BE5" w:rsidP="007479CD">
      <w:pPr>
        <w:keepNext/>
        <w:tabs>
          <w:tab w:val="left" w:pos="4788"/>
        </w:tabs>
        <w:rPr>
          <w:kern w:val="36"/>
        </w:rPr>
      </w:pPr>
    </w:p>
    <w:p w14:paraId="12786827" w14:textId="304052AC" w:rsidR="007479CD" w:rsidRPr="007479CD" w:rsidRDefault="007479CD" w:rsidP="007479CD">
      <w:pPr>
        <w:keepNext/>
        <w:tabs>
          <w:tab w:val="left" w:pos="4788"/>
        </w:tabs>
        <w:rPr>
          <w:b/>
          <w:kern w:val="36"/>
        </w:rPr>
      </w:pPr>
      <w:r w:rsidRPr="007479CD">
        <w:rPr>
          <w:b/>
          <w:kern w:val="36"/>
        </w:rPr>
        <w:t>Catalog Course Description:</w:t>
      </w:r>
    </w:p>
    <w:p w14:paraId="38664D77" w14:textId="77777777" w:rsidR="006D78C3" w:rsidRPr="004E3FC3" w:rsidRDefault="006D78C3">
      <w:pPr>
        <w:rPr>
          <w:caps/>
          <w:u w:val="single"/>
        </w:rPr>
      </w:pPr>
    </w:p>
    <w:p w14:paraId="42931669" w14:textId="368B05D7" w:rsidR="00E84538" w:rsidRDefault="00E84538" w:rsidP="007479CD">
      <w:pPr>
        <w:tabs>
          <w:tab w:val="left" w:pos="0"/>
        </w:tabs>
        <w:suppressAutoHyphens/>
      </w:pPr>
      <w:r>
        <w:t>This course</w:t>
      </w:r>
      <w:r w:rsidRPr="004E3FC3">
        <w:t xml:space="preserve"> provide</w:t>
      </w:r>
      <w:r>
        <w:t>s</w:t>
      </w:r>
      <w:r w:rsidRPr="004E3FC3">
        <w:t xml:space="preserve"> an overview of the history, theory, and current research perspectives in the etiology, assessment,</w:t>
      </w:r>
      <w:r w:rsidR="00226198">
        <w:t xml:space="preserve"> diagnosis</w:t>
      </w:r>
      <w:r w:rsidRPr="004E3FC3">
        <w:t xml:space="preserve"> and treatment of </w:t>
      </w:r>
      <w:r>
        <w:t xml:space="preserve">behavioral/process addictions. </w:t>
      </w:r>
      <w:r w:rsidR="00226198">
        <w:t xml:space="preserve"> </w:t>
      </w:r>
      <w:r w:rsidR="00CF0412">
        <w:t xml:space="preserve">Specific attention will be paid to examining the similarities and differences between chemical/substance addictions and behavioral/process addictions.  </w:t>
      </w:r>
      <w:r w:rsidR="006D78C3" w:rsidRPr="004E3FC3">
        <w:t xml:space="preserve">As this course is intended to </w:t>
      </w:r>
      <w:r>
        <w:t xml:space="preserve">add to the </w:t>
      </w:r>
      <w:r w:rsidR="006D78C3" w:rsidRPr="004E3FC3">
        <w:t>prepar</w:t>
      </w:r>
      <w:r>
        <w:t>ation of</w:t>
      </w:r>
      <w:r w:rsidR="006D78C3" w:rsidRPr="004E3FC3">
        <w:t xml:space="preserve"> the counselor</w:t>
      </w:r>
      <w:r w:rsidR="00226198">
        <w:t>-in-training</w:t>
      </w:r>
      <w:r w:rsidR="006D78C3" w:rsidRPr="004E3FC3">
        <w:t xml:space="preserve"> for clinical work in a variety of settings, extensive experiential practice in both assessment and intervention will be included.</w:t>
      </w:r>
      <w:r w:rsidR="00226198">
        <w:t xml:space="preserve"> </w:t>
      </w:r>
    </w:p>
    <w:p w14:paraId="79251F73" w14:textId="77777777" w:rsidR="00E84538" w:rsidRDefault="00E84538" w:rsidP="007479CD">
      <w:pPr>
        <w:tabs>
          <w:tab w:val="left" w:pos="0"/>
        </w:tabs>
        <w:suppressAutoHyphens/>
      </w:pPr>
    </w:p>
    <w:p w14:paraId="3D9EA9D9" w14:textId="1FCF921D" w:rsidR="007479CD" w:rsidRDefault="00201B85" w:rsidP="007479CD">
      <w:pPr>
        <w:tabs>
          <w:tab w:val="left" w:pos="0"/>
        </w:tabs>
        <w:suppressAutoHyphens/>
      </w:pPr>
      <w:r w:rsidRPr="00201B85">
        <w:rPr>
          <w:b/>
        </w:rPr>
        <w:t>Prerequisites:</w:t>
      </w:r>
      <w:r w:rsidR="006D78C3" w:rsidRPr="004E3FC3">
        <w:t xml:space="preserve"> </w:t>
      </w:r>
      <w:r w:rsidR="005148EF">
        <w:t>None.</w:t>
      </w:r>
      <w:r w:rsidR="006D78C3" w:rsidRPr="004E3FC3">
        <w:t xml:space="preserve">   </w:t>
      </w:r>
    </w:p>
    <w:p w14:paraId="4F750B9B" w14:textId="77777777" w:rsidR="007479CD" w:rsidRDefault="007479CD" w:rsidP="007479CD">
      <w:pPr>
        <w:tabs>
          <w:tab w:val="left" w:pos="0"/>
        </w:tabs>
        <w:suppressAutoHyphens/>
      </w:pPr>
    </w:p>
    <w:p w14:paraId="584B2AF9" w14:textId="77777777" w:rsidR="007479CD" w:rsidRPr="007479CD" w:rsidRDefault="007479CD" w:rsidP="007479CD">
      <w:pPr>
        <w:tabs>
          <w:tab w:val="left" w:pos="0"/>
        </w:tabs>
        <w:suppressAutoHyphens/>
        <w:rPr>
          <w:b/>
        </w:rPr>
      </w:pPr>
      <w:r w:rsidRPr="007479CD">
        <w:rPr>
          <w:b/>
        </w:rPr>
        <w:t>Course Rationale:</w:t>
      </w:r>
    </w:p>
    <w:p w14:paraId="18BB2CF2" w14:textId="77777777" w:rsidR="007479CD" w:rsidRDefault="007479CD" w:rsidP="007479CD">
      <w:pPr>
        <w:tabs>
          <w:tab w:val="left" w:pos="0"/>
        </w:tabs>
        <w:suppressAutoHyphens/>
      </w:pPr>
    </w:p>
    <w:p w14:paraId="6D0BB7A1" w14:textId="30D93BA2" w:rsidR="007479CD" w:rsidRDefault="006D78C3" w:rsidP="00781A60">
      <w:pPr>
        <w:tabs>
          <w:tab w:val="left" w:pos="0"/>
        </w:tabs>
        <w:suppressAutoHyphens/>
      </w:pPr>
      <w:r w:rsidRPr="004E3FC3">
        <w:t xml:space="preserve">This course is designed to </w:t>
      </w:r>
      <w:r w:rsidR="00781A60">
        <w:t>provide an overview to the emerging clinical focus of behavioral</w:t>
      </w:r>
      <w:r w:rsidR="0017560C">
        <w:t>/process</w:t>
      </w:r>
      <w:r w:rsidR="00781A60">
        <w:t xml:space="preserve"> addictions</w:t>
      </w:r>
      <w:r w:rsidRPr="004E3FC3">
        <w:t xml:space="preserve">.  </w:t>
      </w:r>
      <w:r w:rsidR="002B5068">
        <w:t xml:space="preserve">The American Psychological Association recognized the first behavioral/process addiction in 2013, and is considering </w:t>
      </w:r>
      <w:r w:rsidR="0009560F">
        <w:t>the integration of more behavioral/process addictive disorders in future revisions of the Diagnostic and Statistical Manual. T</w:t>
      </w:r>
      <w:r w:rsidRPr="004E3FC3">
        <w:t>heories</w:t>
      </w:r>
      <w:r w:rsidR="00781A60">
        <w:t xml:space="preserve"> of addictive behavior related to </w:t>
      </w:r>
      <w:r w:rsidR="0017560C">
        <w:t>behavioral/process</w:t>
      </w:r>
      <w:r w:rsidR="00781A60">
        <w:t xml:space="preserve"> addictions</w:t>
      </w:r>
      <w:r w:rsidRPr="004E3FC3">
        <w:t xml:space="preserve"> </w:t>
      </w:r>
      <w:r w:rsidR="00781A60">
        <w:t xml:space="preserve">including </w:t>
      </w:r>
      <w:r w:rsidRPr="004E3FC3">
        <w:t>the physiological, psychological, and sociocultural aspects, legal/ethical concerns and most importantly assessment, diagnosis, treatment plan and relapse prevention</w:t>
      </w:r>
      <w:r w:rsidR="0009560F">
        <w:t xml:space="preserve"> will be explored</w:t>
      </w:r>
      <w:r w:rsidRPr="004E3FC3">
        <w:t xml:space="preserve">. </w:t>
      </w:r>
      <w:r w:rsidR="00781A60">
        <w:t xml:space="preserve">There will be opportunities for </w:t>
      </w:r>
      <w:r w:rsidR="00781A60" w:rsidRPr="004E3FC3">
        <w:t xml:space="preserve">practical therapeutic application </w:t>
      </w:r>
      <w:r w:rsidR="00781A60">
        <w:t xml:space="preserve">throughout the course. </w:t>
      </w:r>
    </w:p>
    <w:p w14:paraId="1C4432D5" w14:textId="77777777" w:rsidR="00781A60" w:rsidRDefault="00781A60" w:rsidP="00781A60">
      <w:pPr>
        <w:tabs>
          <w:tab w:val="left" w:pos="0"/>
        </w:tabs>
        <w:suppressAutoHyphens/>
      </w:pPr>
    </w:p>
    <w:p w14:paraId="73348CBB" w14:textId="433BED4F" w:rsidR="007479CD" w:rsidRPr="007479CD" w:rsidRDefault="007479CD" w:rsidP="007479CD">
      <w:pPr>
        <w:pStyle w:val="NoSpacing1"/>
        <w:rPr>
          <w:b/>
        </w:rPr>
      </w:pPr>
      <w:r w:rsidRPr="007479CD">
        <w:rPr>
          <w:b/>
        </w:rPr>
        <w:t>Course Goals:</w:t>
      </w:r>
    </w:p>
    <w:p w14:paraId="4207E07D" w14:textId="77777777" w:rsidR="007479CD" w:rsidRDefault="007479CD" w:rsidP="007479CD">
      <w:pPr>
        <w:pStyle w:val="NoSpacing1"/>
      </w:pPr>
    </w:p>
    <w:p w14:paraId="38664D84" w14:textId="5FC24DFA" w:rsidR="006D78C3" w:rsidRPr="004E3FC3" w:rsidRDefault="006D78C3" w:rsidP="006D78C3">
      <w:pPr>
        <w:pStyle w:val="NoSpacing1"/>
        <w:numPr>
          <w:ilvl w:val="0"/>
          <w:numId w:val="1"/>
        </w:numPr>
        <w:ind w:hanging="360"/>
      </w:pPr>
      <w:r w:rsidRPr="004E3FC3">
        <w:t xml:space="preserve">Recognize the signs and symptoms of </w:t>
      </w:r>
      <w:r w:rsidR="0017560C">
        <w:t xml:space="preserve">behavioral/process </w:t>
      </w:r>
      <w:r w:rsidR="00781A60">
        <w:t>addictions</w:t>
      </w:r>
      <w:r w:rsidRPr="004E3FC3">
        <w:t xml:space="preserve"> in various contexts. </w:t>
      </w:r>
    </w:p>
    <w:p w14:paraId="38664D85" w14:textId="77777777" w:rsidR="006D78C3" w:rsidRPr="004E3FC3" w:rsidRDefault="006D78C3" w:rsidP="006D78C3">
      <w:pPr>
        <w:pStyle w:val="NoSpacing1"/>
        <w:tabs>
          <w:tab w:val="num" w:pos="360"/>
        </w:tabs>
        <w:ind w:left="360"/>
      </w:pPr>
    </w:p>
    <w:p w14:paraId="38664D86" w14:textId="6B135D18" w:rsidR="006D78C3" w:rsidRPr="004E3FC3" w:rsidRDefault="006D78C3" w:rsidP="006D78C3">
      <w:pPr>
        <w:pStyle w:val="NoSpacing1"/>
        <w:numPr>
          <w:ilvl w:val="0"/>
          <w:numId w:val="1"/>
        </w:numPr>
        <w:ind w:hanging="360"/>
      </w:pPr>
      <w:r w:rsidRPr="004E3FC3">
        <w:t>Identi</w:t>
      </w:r>
      <w:r w:rsidR="00983392">
        <w:t xml:space="preserve">fy and discuss key similarities and differences between substance addictions and </w:t>
      </w:r>
      <w:r w:rsidR="0017560C">
        <w:t xml:space="preserve">behavioral/process </w:t>
      </w:r>
      <w:r w:rsidR="00983392">
        <w:t xml:space="preserve">addictions. </w:t>
      </w:r>
    </w:p>
    <w:p w14:paraId="38664D87" w14:textId="77777777" w:rsidR="006D78C3" w:rsidRPr="004E3FC3" w:rsidRDefault="006D78C3" w:rsidP="006D78C3">
      <w:pPr>
        <w:pStyle w:val="NoSpacing1"/>
        <w:tabs>
          <w:tab w:val="num" w:pos="360"/>
        </w:tabs>
        <w:ind w:left="360"/>
      </w:pPr>
    </w:p>
    <w:p w14:paraId="38664D88" w14:textId="7E025982" w:rsidR="006D78C3" w:rsidRPr="004E3FC3" w:rsidRDefault="006D78C3" w:rsidP="006D78C3">
      <w:pPr>
        <w:pStyle w:val="NoSpacing1"/>
        <w:numPr>
          <w:ilvl w:val="0"/>
          <w:numId w:val="1"/>
        </w:numPr>
        <w:ind w:hanging="360"/>
      </w:pPr>
      <w:r w:rsidRPr="004E3FC3">
        <w:lastRenderedPageBreak/>
        <w:t xml:space="preserve">Demonstrate the ability to treat individuals and/or families faced with </w:t>
      </w:r>
      <w:r w:rsidR="0017560C">
        <w:t xml:space="preserve">behavioral/process </w:t>
      </w:r>
      <w:r w:rsidR="00983392">
        <w:t xml:space="preserve">addictions throughout all phases of treatment (i.e., </w:t>
      </w:r>
      <w:r w:rsidRPr="004E3FC3">
        <w:t>assessment, diagnosis, treatment plan</w:t>
      </w:r>
      <w:r w:rsidR="00983392">
        <w:t>ning</w:t>
      </w:r>
      <w:r w:rsidRPr="004E3FC3">
        <w:t xml:space="preserve"> to relapse prevention</w:t>
      </w:r>
      <w:r w:rsidR="00983392">
        <w:t>)</w:t>
      </w:r>
      <w:r w:rsidRPr="004E3FC3">
        <w:t>.</w:t>
      </w:r>
    </w:p>
    <w:p w14:paraId="759083B6" w14:textId="77777777" w:rsidR="007479CD" w:rsidRDefault="007479CD" w:rsidP="00B764A1"/>
    <w:p w14:paraId="4419D06F" w14:textId="096A96F0" w:rsidR="007479CD" w:rsidRPr="007479CD" w:rsidRDefault="007479CD" w:rsidP="00B764A1">
      <w:pPr>
        <w:rPr>
          <w:b/>
        </w:rPr>
      </w:pPr>
      <w:r w:rsidRPr="007479CD">
        <w:rPr>
          <w:b/>
        </w:rPr>
        <w:t>Student Learner Outcomes:</w:t>
      </w:r>
    </w:p>
    <w:p w14:paraId="2D5DFAC8" w14:textId="77777777" w:rsidR="007479CD" w:rsidRDefault="007479CD" w:rsidP="00B764A1"/>
    <w:p w14:paraId="38664D8B" w14:textId="77777777" w:rsidR="00B764A1" w:rsidRDefault="00B764A1" w:rsidP="00B764A1">
      <w:r>
        <w:t>Students will:</w:t>
      </w:r>
    </w:p>
    <w:p w14:paraId="38664D8C" w14:textId="77777777" w:rsidR="006D78C3" w:rsidRPr="004E3FC3" w:rsidRDefault="006D78C3">
      <w:pPr>
        <w:rPr>
          <w:caps/>
        </w:rPr>
      </w:pPr>
    </w:p>
    <w:p w14:paraId="38664D8D" w14:textId="6546AD26" w:rsidR="006D78C3" w:rsidRPr="004E3FC3" w:rsidRDefault="006D78C3" w:rsidP="006D78C3">
      <w:pPr>
        <w:pStyle w:val="NoSpacing1"/>
        <w:numPr>
          <w:ilvl w:val="0"/>
          <w:numId w:val="2"/>
        </w:numPr>
        <w:tabs>
          <w:tab w:val="left" w:pos="360"/>
        </w:tabs>
        <w:ind w:hanging="360"/>
      </w:pPr>
      <w:r w:rsidRPr="004E3FC3">
        <w:t xml:space="preserve">Identify the historical and cultural influences on the identification, diagnosis, and treatment of </w:t>
      </w:r>
      <w:r w:rsidR="0017560C">
        <w:t>behavioral/process addictions</w:t>
      </w:r>
      <w:r w:rsidRPr="004E3FC3">
        <w:t>.</w:t>
      </w:r>
    </w:p>
    <w:p w14:paraId="38664D8E" w14:textId="77777777" w:rsidR="006D78C3" w:rsidRPr="004E3FC3" w:rsidRDefault="006D78C3" w:rsidP="006D78C3">
      <w:pPr>
        <w:pStyle w:val="NoSpacing1"/>
        <w:tabs>
          <w:tab w:val="left" w:pos="360"/>
        </w:tabs>
        <w:ind w:left="360"/>
      </w:pPr>
    </w:p>
    <w:p w14:paraId="38664D8F" w14:textId="7507C78A" w:rsidR="006D78C3" w:rsidRPr="004E3FC3" w:rsidRDefault="006D78C3" w:rsidP="006D78C3">
      <w:pPr>
        <w:pStyle w:val="NoSpacing1"/>
        <w:numPr>
          <w:ilvl w:val="0"/>
          <w:numId w:val="2"/>
        </w:numPr>
        <w:tabs>
          <w:tab w:val="left" w:pos="360"/>
        </w:tabs>
        <w:ind w:hanging="360"/>
      </w:pPr>
      <w:r w:rsidRPr="004E3FC3">
        <w:t xml:space="preserve">Describe the </w:t>
      </w:r>
      <w:r w:rsidR="00530852">
        <w:t>impact of b</w:t>
      </w:r>
      <w:r w:rsidR="00F65E16">
        <w:t xml:space="preserve">ehavioral/process addictions on client’s functioning, as well as </w:t>
      </w:r>
      <w:r w:rsidR="00261693">
        <w:t xml:space="preserve">describe </w:t>
      </w:r>
      <w:r w:rsidR="00F65E16">
        <w:t xml:space="preserve">the </w:t>
      </w:r>
      <w:r w:rsidR="00494591">
        <w:t>nature with</w:t>
      </w:r>
      <w:r w:rsidR="00F65E16">
        <w:t xml:space="preserve"> </w:t>
      </w:r>
      <w:r w:rsidR="00261693">
        <w:t xml:space="preserve">co-occurring behavioral/process addictions and </w:t>
      </w:r>
      <w:r w:rsidR="00F65E16">
        <w:t>substance addictions.</w:t>
      </w:r>
    </w:p>
    <w:p w14:paraId="38664D90" w14:textId="77777777" w:rsidR="006D78C3" w:rsidRPr="004E3FC3" w:rsidRDefault="006D78C3" w:rsidP="006D78C3">
      <w:pPr>
        <w:pStyle w:val="NoSpacing1"/>
        <w:tabs>
          <w:tab w:val="left" w:pos="360"/>
        </w:tabs>
        <w:ind w:left="360"/>
      </w:pPr>
    </w:p>
    <w:p w14:paraId="38664D91" w14:textId="10BA23C9" w:rsidR="006D78C3" w:rsidRPr="004E3FC3" w:rsidRDefault="00530852" w:rsidP="006D78C3">
      <w:pPr>
        <w:pStyle w:val="NoSpacing1"/>
        <w:numPr>
          <w:ilvl w:val="0"/>
          <w:numId w:val="2"/>
        </w:numPr>
        <w:tabs>
          <w:tab w:val="left" w:pos="360"/>
        </w:tabs>
        <w:ind w:hanging="360"/>
      </w:pPr>
      <w:r>
        <w:t>D</w:t>
      </w:r>
      <w:r w:rsidR="006D78C3" w:rsidRPr="004E3FC3">
        <w:t>emonstrate the ability to plan t</w:t>
      </w:r>
      <w:r>
        <w:t xml:space="preserve">reatment interventions for behavioral/process addictions, as well as </w:t>
      </w:r>
      <w:r w:rsidR="00261693">
        <w:t>co-occurring</w:t>
      </w:r>
      <w:r>
        <w:t xml:space="preserve"> addictions (i.e., individuals addicted to both substance(s) and behavior/process).</w:t>
      </w:r>
      <w:r w:rsidR="006D78C3" w:rsidRPr="004E3FC3">
        <w:t xml:space="preserve"> </w:t>
      </w:r>
    </w:p>
    <w:p w14:paraId="38664D92" w14:textId="77777777" w:rsidR="006D78C3" w:rsidRPr="004E3FC3" w:rsidRDefault="006D78C3" w:rsidP="006D78C3">
      <w:pPr>
        <w:pStyle w:val="NoSpacing1"/>
        <w:tabs>
          <w:tab w:val="left" w:pos="360"/>
        </w:tabs>
        <w:ind w:left="360"/>
      </w:pPr>
    </w:p>
    <w:p w14:paraId="237E6D54" w14:textId="0B7CAA5E" w:rsidR="009274D6" w:rsidRDefault="006D78C3" w:rsidP="006855C8">
      <w:pPr>
        <w:pStyle w:val="NoSpacing1"/>
        <w:numPr>
          <w:ilvl w:val="0"/>
          <w:numId w:val="2"/>
        </w:numPr>
        <w:tabs>
          <w:tab w:val="left" w:pos="360"/>
        </w:tabs>
        <w:ind w:hanging="360"/>
      </w:pPr>
      <w:r w:rsidRPr="004E3FC3">
        <w:t xml:space="preserve">Articulate an understanding of contextual variables such as culture, race, class, and gender on patterns of </w:t>
      </w:r>
      <w:r w:rsidR="009274D6">
        <w:t>behavioral/process addictions</w:t>
      </w:r>
      <w:r w:rsidRPr="004E3FC3">
        <w:t>.</w:t>
      </w:r>
    </w:p>
    <w:p w14:paraId="557D63BD" w14:textId="77777777" w:rsidR="006855C8" w:rsidRDefault="006855C8" w:rsidP="006855C8">
      <w:pPr>
        <w:pStyle w:val="NoSpacing1"/>
      </w:pPr>
    </w:p>
    <w:p w14:paraId="3943EDD9" w14:textId="1982C765" w:rsidR="00B90C1F" w:rsidRDefault="00FE73BA" w:rsidP="00B90C1F">
      <w:pPr>
        <w:pStyle w:val="NoSpacing1"/>
        <w:numPr>
          <w:ilvl w:val="0"/>
          <w:numId w:val="2"/>
        </w:numPr>
        <w:tabs>
          <w:tab w:val="left" w:pos="360"/>
        </w:tabs>
        <w:ind w:hanging="360"/>
      </w:pPr>
      <w:r>
        <w:t>Understand and demonstrate</w:t>
      </w:r>
      <w:r w:rsidR="00B90C1F">
        <w:t xml:space="preserve"> the role of counselors </w:t>
      </w:r>
      <w:r>
        <w:t xml:space="preserve">in assisting clients with locating the complexity of services available for behavioral/process addictions (e.g., self help groups, outpatient counseling, inpatient counseling, therapeutic communities). </w:t>
      </w:r>
    </w:p>
    <w:p w14:paraId="7A0D5322" w14:textId="77777777" w:rsidR="00B90C1F" w:rsidRPr="009274D6" w:rsidRDefault="00B90C1F" w:rsidP="00B90C1F">
      <w:pPr>
        <w:pStyle w:val="NoSpacing1"/>
        <w:ind w:left="360"/>
      </w:pPr>
    </w:p>
    <w:p w14:paraId="76297CA3" w14:textId="6D785847" w:rsidR="007479CD" w:rsidRPr="007479CD" w:rsidRDefault="007479CD">
      <w:pPr>
        <w:rPr>
          <w:b/>
        </w:rPr>
      </w:pPr>
      <w:r w:rsidRPr="007479CD">
        <w:rPr>
          <w:b/>
        </w:rPr>
        <w:t>Standards and/or Frameworks:</w:t>
      </w:r>
    </w:p>
    <w:p w14:paraId="309F61D1" w14:textId="77777777" w:rsidR="007479CD" w:rsidRDefault="007479CD"/>
    <w:p w14:paraId="35BB2638" w14:textId="25652534" w:rsidR="00E76E68" w:rsidRDefault="006D78C3" w:rsidP="00E76E68">
      <w:r w:rsidRPr="004E3FC3">
        <w:t>This course is designed to develop competencies and/or meet stan</w:t>
      </w:r>
      <w:r w:rsidR="00357B14">
        <w:t xml:space="preserve">dards outlined by the </w:t>
      </w:r>
      <w:r w:rsidR="00223362" w:rsidRPr="00D07DCB">
        <w:t xml:space="preserve">Council </w:t>
      </w:r>
      <w:r w:rsidR="00357B14">
        <w:t xml:space="preserve">for </w:t>
      </w:r>
      <w:r w:rsidR="00223362" w:rsidRPr="00D07DCB">
        <w:t xml:space="preserve">Accreditation of Counseling and Related Educational Programs (CACREP) </w:t>
      </w:r>
      <w:r w:rsidR="00E76E68">
        <w:t>2016 Standards.</w:t>
      </w:r>
      <w:r w:rsidR="00E76E68" w:rsidRPr="00E76E68">
        <w:t xml:space="preserve"> </w:t>
      </w:r>
      <w:r w:rsidR="00E76E68">
        <w:t xml:space="preserve"> The following standards highlight the specific language of behavioral/process addictions in the standards. In addition, most of the Addiction Counseling Specialty Area Competencies outlined in Section 5, beginning on page 19 of the CACREP 2016 Standards, will be covered in this course. </w:t>
      </w:r>
    </w:p>
    <w:p w14:paraId="718D5984" w14:textId="77777777" w:rsidR="00516FE8" w:rsidRDefault="00516FE8" w:rsidP="00E76E68"/>
    <w:p w14:paraId="56B00062" w14:textId="7227730A" w:rsidR="00516FE8" w:rsidRDefault="00DF5A3C" w:rsidP="00E61B82">
      <w:pPr>
        <w:ind w:left="720"/>
      </w:pPr>
      <w:r>
        <w:t>Section 2, F, 3. Human Growth and Development:</w:t>
      </w:r>
    </w:p>
    <w:p w14:paraId="7A921D95" w14:textId="6E7544A9" w:rsidR="00DF5A3C" w:rsidRDefault="00DF5A3C" w:rsidP="00E61B82">
      <w:pPr>
        <w:ind w:left="720"/>
      </w:pPr>
      <w:r>
        <w:t>d. Theories and etiology of addictions and addictive behaviors</w:t>
      </w:r>
    </w:p>
    <w:p w14:paraId="23D7F551" w14:textId="77777777" w:rsidR="00DF5A3C" w:rsidRDefault="00DF5A3C" w:rsidP="00E61B82">
      <w:pPr>
        <w:ind w:left="720"/>
      </w:pPr>
    </w:p>
    <w:p w14:paraId="7D0649E5" w14:textId="77777777" w:rsidR="00DF5A3C" w:rsidRDefault="00DF5A3C" w:rsidP="00E61B82">
      <w:pPr>
        <w:ind w:left="720"/>
      </w:pPr>
      <w:r>
        <w:t>Section 5, A (Addiction Counseling Specialty), 1. Foundations:</w:t>
      </w:r>
    </w:p>
    <w:p w14:paraId="18346F01" w14:textId="77777777" w:rsidR="00DF5A3C" w:rsidRDefault="00DF5A3C" w:rsidP="00E61B82">
      <w:pPr>
        <w:ind w:left="720"/>
      </w:pPr>
      <w:r>
        <w:t>b. theories and models of addiction related to substance use as well as behavioral and process addictions</w:t>
      </w:r>
    </w:p>
    <w:p w14:paraId="61BBE824" w14:textId="77777777" w:rsidR="00DF5A3C" w:rsidRDefault="00DF5A3C" w:rsidP="007479CD"/>
    <w:p w14:paraId="16F51025" w14:textId="5F719D78" w:rsidR="007479CD" w:rsidRPr="007479CD" w:rsidRDefault="007479CD" w:rsidP="007479CD">
      <w:pPr>
        <w:rPr>
          <w:b/>
        </w:rPr>
      </w:pPr>
      <w:r w:rsidRPr="007479CD">
        <w:rPr>
          <w:b/>
        </w:rPr>
        <w:t>Required Course Texts:</w:t>
      </w:r>
    </w:p>
    <w:p w14:paraId="52792C37" w14:textId="77777777" w:rsidR="007479CD" w:rsidRDefault="007479CD" w:rsidP="007479CD"/>
    <w:p w14:paraId="38664DA5" w14:textId="50E05124" w:rsidR="002775B3" w:rsidRPr="004E3FC3" w:rsidRDefault="00137160" w:rsidP="007479CD">
      <w:r>
        <w:t>Available o</w:t>
      </w:r>
      <w:r w:rsidR="002775B3" w:rsidRPr="004E3FC3">
        <w:t>ptions:</w:t>
      </w:r>
    </w:p>
    <w:p w14:paraId="38664DA6" w14:textId="77777777" w:rsidR="00821BC0" w:rsidRDefault="00821BC0" w:rsidP="002775B3">
      <w:pPr>
        <w:ind w:left="720" w:hanging="720"/>
      </w:pPr>
    </w:p>
    <w:p w14:paraId="0036F0CF" w14:textId="77777777" w:rsidR="003C2634" w:rsidRDefault="007F5C50" w:rsidP="004F30FA">
      <w:r>
        <w:t>Ascher, M.S., &amp; Levounis, P. (20</w:t>
      </w:r>
      <w:r w:rsidR="003C2634">
        <w:t xml:space="preserve">14). </w:t>
      </w:r>
      <w:r w:rsidR="003C2634" w:rsidRPr="003C2634">
        <w:rPr>
          <w:i/>
        </w:rPr>
        <w:t>The behavioral addictions.</w:t>
      </w:r>
      <w:r w:rsidR="003C2634">
        <w:t xml:space="preserve"> Arlington, VA: American </w:t>
      </w:r>
    </w:p>
    <w:p w14:paraId="4A134CD9" w14:textId="40AB3208" w:rsidR="007F5C50" w:rsidRDefault="003C2634" w:rsidP="004F30FA">
      <w:r>
        <w:lastRenderedPageBreak/>
        <w:tab/>
        <w:t xml:space="preserve">Psychiatric Association Publishing. </w:t>
      </w:r>
    </w:p>
    <w:p w14:paraId="02AB33D4" w14:textId="154542DE" w:rsidR="003C2634" w:rsidRDefault="003C2634" w:rsidP="004F30FA">
      <w:r>
        <w:tab/>
        <w:t xml:space="preserve">ISBN-10: </w:t>
      </w:r>
      <w:r w:rsidR="00F04974">
        <w:t>1585624853</w:t>
      </w:r>
    </w:p>
    <w:p w14:paraId="1C746A1C" w14:textId="51776268" w:rsidR="003C2634" w:rsidRDefault="003C2634" w:rsidP="004F30FA">
      <w:r>
        <w:tab/>
        <w:t>ISBN-13: 978-1585624850</w:t>
      </w:r>
    </w:p>
    <w:p w14:paraId="5A184B15" w14:textId="77777777" w:rsidR="00C1758E" w:rsidRDefault="00C1758E" w:rsidP="004F30FA"/>
    <w:p w14:paraId="173B1747" w14:textId="77777777" w:rsidR="007F5C50" w:rsidRPr="009A25A9" w:rsidRDefault="007F5C50" w:rsidP="004F30FA">
      <w:pPr>
        <w:rPr>
          <w:i/>
        </w:rPr>
      </w:pPr>
      <w:r>
        <w:t xml:space="preserve">Rosenberg, K.P., &amp; Feder, L.C. (Eds.). (2014). </w:t>
      </w:r>
      <w:r w:rsidRPr="009A25A9">
        <w:rPr>
          <w:i/>
        </w:rPr>
        <w:t xml:space="preserve">Behavioral addictions: Criteria, evidence, and </w:t>
      </w:r>
    </w:p>
    <w:p w14:paraId="428FC91D" w14:textId="50F8C9A5" w:rsidR="007F5C50" w:rsidRDefault="007F5C50" w:rsidP="007F5C50">
      <w:pPr>
        <w:ind w:firstLine="720"/>
      </w:pPr>
      <w:r w:rsidRPr="009A25A9">
        <w:rPr>
          <w:i/>
        </w:rPr>
        <w:t>treatment.</w:t>
      </w:r>
      <w:r>
        <w:t xml:space="preserve"> Walsam, MA: Academic Press. </w:t>
      </w:r>
    </w:p>
    <w:p w14:paraId="470480E6" w14:textId="7F786DA5" w:rsidR="007F5C50" w:rsidRDefault="007F5C50" w:rsidP="004F30FA">
      <w:r>
        <w:tab/>
        <w:t>ISBN-10: 0124077242</w:t>
      </w:r>
    </w:p>
    <w:p w14:paraId="735CAA63" w14:textId="076F0029" w:rsidR="007F5C50" w:rsidRDefault="001F4EA8" w:rsidP="004F30FA">
      <w:r>
        <w:tab/>
        <w:t>ISBN-13: 978-0124077249</w:t>
      </w:r>
    </w:p>
    <w:p w14:paraId="212338BA" w14:textId="77777777" w:rsidR="007F5C50" w:rsidRDefault="007F5C50" w:rsidP="004F30FA"/>
    <w:p w14:paraId="4E214348" w14:textId="77777777" w:rsidR="007F5C50" w:rsidRDefault="007F5C50" w:rsidP="004F30FA">
      <w:r>
        <w:t xml:space="preserve">Smith, R.L. (2015). </w:t>
      </w:r>
      <w:r w:rsidRPr="007F5C50">
        <w:rPr>
          <w:i/>
        </w:rPr>
        <w:t>Treatment strategies for substance and process addictions.</w:t>
      </w:r>
      <w:r>
        <w:t xml:space="preserve"> Alexandria, VA: </w:t>
      </w:r>
    </w:p>
    <w:p w14:paraId="38664DAE" w14:textId="59BACCDC" w:rsidR="00DE4111" w:rsidRDefault="007F5C50" w:rsidP="004F30FA">
      <w:r>
        <w:tab/>
        <w:t xml:space="preserve">American Counseling Association. </w:t>
      </w:r>
    </w:p>
    <w:p w14:paraId="02E02431" w14:textId="487A206E" w:rsidR="007F5C50" w:rsidRDefault="001F4EA8" w:rsidP="007F5C50">
      <w:pPr>
        <w:ind w:firstLine="720"/>
      </w:pPr>
      <w:r>
        <w:t>ISBN-10: 1556203535</w:t>
      </w:r>
      <w:r w:rsidR="007F5C50">
        <w:tab/>
      </w:r>
    </w:p>
    <w:p w14:paraId="72E1ED16" w14:textId="6BD9257E" w:rsidR="007F5C50" w:rsidRDefault="007F5C50" w:rsidP="007F5C50">
      <w:pPr>
        <w:ind w:firstLine="720"/>
      </w:pPr>
      <w:r>
        <w:t>ISBN-13: 978-1556203534</w:t>
      </w:r>
    </w:p>
    <w:p w14:paraId="38664DB2" w14:textId="77777777" w:rsidR="00AC4497" w:rsidRDefault="00AC4497" w:rsidP="009A25A9"/>
    <w:p w14:paraId="6C28E7BB" w14:textId="77777777" w:rsidR="00C1758E" w:rsidRPr="00854EE9" w:rsidRDefault="00C1758E" w:rsidP="00925201">
      <w:pPr>
        <w:rPr>
          <w:i/>
        </w:rPr>
      </w:pPr>
      <w:r>
        <w:t xml:space="preserve">Sun, A.-P., Ashley, L., &amp; Dickson, L. (2012). </w:t>
      </w:r>
      <w:r w:rsidRPr="00854EE9">
        <w:rPr>
          <w:i/>
        </w:rPr>
        <w:t xml:space="preserve">Behavioral addiction: Screening, assessment, and </w:t>
      </w:r>
    </w:p>
    <w:p w14:paraId="4B5974AB" w14:textId="059FD366" w:rsidR="007479CD" w:rsidRDefault="00C1758E" w:rsidP="00925201">
      <w:r w:rsidRPr="00854EE9">
        <w:rPr>
          <w:i/>
        </w:rPr>
        <w:tab/>
        <w:t>treatment.</w:t>
      </w:r>
      <w:r>
        <w:t xml:space="preserve"> Las Vegas, NV: Central Recovery Press. </w:t>
      </w:r>
    </w:p>
    <w:p w14:paraId="5F7D90A6" w14:textId="60D0C760" w:rsidR="00C1758E" w:rsidRDefault="00C1758E" w:rsidP="00925201">
      <w:r>
        <w:tab/>
        <w:t>ISBN-10: 1936290979</w:t>
      </w:r>
    </w:p>
    <w:p w14:paraId="6F230AAA" w14:textId="447DA9CE" w:rsidR="00C1758E" w:rsidRDefault="00C1758E" w:rsidP="00925201">
      <w:r>
        <w:tab/>
        <w:t>ISBN-13: 978-1936290970</w:t>
      </w:r>
    </w:p>
    <w:p w14:paraId="7105497B" w14:textId="77777777" w:rsidR="00C1758E" w:rsidRDefault="00C1758E" w:rsidP="00925201">
      <w:pPr>
        <w:rPr>
          <w:caps/>
        </w:rPr>
      </w:pPr>
    </w:p>
    <w:p w14:paraId="41DDAF6B" w14:textId="77777777" w:rsidR="007479CD" w:rsidRPr="007479CD" w:rsidRDefault="007479CD" w:rsidP="00925201">
      <w:pPr>
        <w:rPr>
          <w:b/>
        </w:rPr>
      </w:pPr>
      <w:r w:rsidRPr="007479CD">
        <w:rPr>
          <w:b/>
        </w:rPr>
        <w:t>Recommended Texts:</w:t>
      </w:r>
    </w:p>
    <w:p w14:paraId="3114918C" w14:textId="77777777" w:rsidR="007479CD" w:rsidRDefault="007479CD" w:rsidP="00925201"/>
    <w:p w14:paraId="0282FB54" w14:textId="77777777" w:rsidR="00D8062B" w:rsidRDefault="00D8062B" w:rsidP="00D8062B">
      <w:pPr>
        <w:pStyle w:val="NormalWeb"/>
        <w:spacing w:before="0" w:after="0"/>
        <w:ind w:left="720" w:hanging="720"/>
      </w:pPr>
      <w:r w:rsidRPr="00CE049E">
        <w:t xml:space="preserve">American Psychiatric Association. (2013). </w:t>
      </w:r>
      <w:r w:rsidRPr="00CE049E">
        <w:rPr>
          <w:i/>
          <w:iCs/>
        </w:rPr>
        <w:t>Diagnostic and statistical manual of mental disorders</w:t>
      </w:r>
      <w:r w:rsidRPr="00CE049E">
        <w:t xml:space="preserve"> (5</w:t>
      </w:r>
      <w:r w:rsidRPr="0099680A">
        <w:rPr>
          <w:vertAlign w:val="superscript"/>
        </w:rPr>
        <w:t>th</w:t>
      </w:r>
      <w:r>
        <w:t xml:space="preserve"> </w:t>
      </w:r>
      <w:r w:rsidRPr="00CE049E">
        <w:t xml:space="preserve">ed.). Arlington, VA: Author. </w:t>
      </w:r>
    </w:p>
    <w:p w14:paraId="75F082A7" w14:textId="77777777" w:rsidR="00D8062B" w:rsidRDefault="00D8062B" w:rsidP="00D8062B">
      <w:pPr>
        <w:ind w:firstLine="720"/>
      </w:pPr>
      <w:r>
        <w:t>ISBN-10: 0890425558</w:t>
      </w:r>
    </w:p>
    <w:p w14:paraId="26D14944" w14:textId="77777777" w:rsidR="00D8062B" w:rsidRDefault="00D8062B" w:rsidP="00D8062B">
      <w:pPr>
        <w:ind w:left="720"/>
      </w:pPr>
      <w:r>
        <w:t>ISBN-13: 978-0890425558</w:t>
      </w:r>
    </w:p>
    <w:p w14:paraId="45F48534" w14:textId="77777777" w:rsidR="00D8062B" w:rsidRDefault="00D8062B" w:rsidP="00925201"/>
    <w:p w14:paraId="38664DC3" w14:textId="709F79E7" w:rsidR="00925201" w:rsidRPr="000C7443" w:rsidRDefault="00925201" w:rsidP="00925201">
      <w:pPr>
        <w:rPr>
          <w:i/>
          <w:iCs/>
        </w:rPr>
      </w:pPr>
      <w:r w:rsidRPr="000C7443">
        <w:t xml:space="preserve">American Psychological Association. (2009). </w:t>
      </w:r>
      <w:r w:rsidRPr="000C7443">
        <w:rPr>
          <w:i/>
          <w:iCs/>
        </w:rPr>
        <w:t xml:space="preserve">Publication manual of the American </w:t>
      </w:r>
    </w:p>
    <w:p w14:paraId="38664DC4" w14:textId="77777777" w:rsidR="00925201" w:rsidRDefault="00925201" w:rsidP="00925201">
      <w:pPr>
        <w:ind w:left="720"/>
      </w:pPr>
      <w:r w:rsidRPr="000C7443">
        <w:rPr>
          <w:i/>
          <w:iCs/>
        </w:rPr>
        <w:t xml:space="preserve">Psychological Association </w:t>
      </w:r>
      <w:r w:rsidRPr="000C7443">
        <w:t>(6</w:t>
      </w:r>
      <w:r w:rsidRPr="000C7443">
        <w:rPr>
          <w:vertAlign w:val="superscript"/>
        </w:rPr>
        <w:t>th</w:t>
      </w:r>
      <w:r w:rsidRPr="000C7443">
        <w:t xml:space="preserve"> ed.). Washington, DC: American Psychological.</w:t>
      </w:r>
    </w:p>
    <w:p w14:paraId="38664DC5" w14:textId="77777777" w:rsidR="00925201" w:rsidRDefault="00925201" w:rsidP="002423FA">
      <w:pPr>
        <w:ind w:left="360" w:firstLine="360"/>
      </w:pPr>
      <w:r>
        <w:t>ISBN-13: 978-1-4338-0561-5</w:t>
      </w:r>
    </w:p>
    <w:p w14:paraId="38664DC6" w14:textId="77777777" w:rsidR="00925201" w:rsidRDefault="00925201" w:rsidP="002423FA">
      <w:pPr>
        <w:ind w:left="360" w:firstLine="360"/>
      </w:pPr>
      <w:r>
        <w:t xml:space="preserve">ISBN-10: 1-4338-0561-8 </w:t>
      </w:r>
    </w:p>
    <w:p w14:paraId="38664EC1" w14:textId="77777777" w:rsidR="002C7CA4" w:rsidRDefault="002C7CA4" w:rsidP="002C7CA4">
      <w:pPr>
        <w:pStyle w:val="NormalWeb"/>
        <w:spacing w:before="0" w:after="0"/>
      </w:pPr>
    </w:p>
    <w:p w14:paraId="0521962D" w14:textId="77777777" w:rsidR="00936178" w:rsidRDefault="00936178" w:rsidP="00936178">
      <w:pPr>
        <w:ind w:left="720" w:hanging="720"/>
      </w:pPr>
      <w:r w:rsidRPr="00D73CD9">
        <w:t xml:space="preserve">Perkinson </w:t>
      </w:r>
      <w:r>
        <w:t>R., &amp;</w:t>
      </w:r>
      <w:r w:rsidRPr="00D73CD9">
        <w:t xml:space="preserve"> Jongsma </w:t>
      </w:r>
      <w:r>
        <w:t xml:space="preserve">A. (2014).  </w:t>
      </w:r>
      <w:r w:rsidRPr="00024924">
        <w:rPr>
          <w:i/>
        </w:rPr>
        <w:t xml:space="preserve">The addiction treatment planner: Includes DSM-5 </w:t>
      </w:r>
      <w:r>
        <w:rPr>
          <w:i/>
        </w:rPr>
        <w:t>u</w:t>
      </w:r>
      <w:r w:rsidRPr="00024924">
        <w:rPr>
          <w:i/>
        </w:rPr>
        <w:t xml:space="preserve">pdates </w:t>
      </w:r>
      <w:r>
        <w:t>(5</w:t>
      </w:r>
      <w:r w:rsidRPr="002F1CC7">
        <w:rPr>
          <w:vertAlign w:val="superscript"/>
        </w:rPr>
        <w:t>th</w:t>
      </w:r>
      <w:r>
        <w:t xml:space="preserve"> ed.). Hoboken, NJ:  </w:t>
      </w:r>
      <w:r w:rsidRPr="002F1CC7">
        <w:t>John Wiley &amp; Sons, Inc.</w:t>
      </w:r>
    </w:p>
    <w:p w14:paraId="748ADDEA" w14:textId="77777777" w:rsidR="00936178" w:rsidRPr="00024924" w:rsidRDefault="00936178" w:rsidP="00936178">
      <w:pPr>
        <w:ind w:left="720"/>
        <w:rPr>
          <w:caps/>
        </w:rPr>
      </w:pPr>
      <w:r w:rsidRPr="00024924">
        <w:rPr>
          <w:caps/>
        </w:rPr>
        <w:t>ISBN-10: 1118414756</w:t>
      </w:r>
    </w:p>
    <w:p w14:paraId="0E70423D" w14:textId="77777777" w:rsidR="00936178" w:rsidRDefault="00936178" w:rsidP="00936178">
      <w:pPr>
        <w:ind w:left="720"/>
        <w:rPr>
          <w:caps/>
        </w:rPr>
      </w:pPr>
      <w:r w:rsidRPr="00024924">
        <w:rPr>
          <w:caps/>
        </w:rPr>
        <w:t>ISBN-13: 978-1118414750</w:t>
      </w:r>
    </w:p>
    <w:p w14:paraId="26D644FE" w14:textId="77777777" w:rsidR="00936178" w:rsidRPr="004E3FC3" w:rsidRDefault="00936178" w:rsidP="002C7CA4">
      <w:pPr>
        <w:pStyle w:val="NormalWeb"/>
        <w:spacing w:before="0" w:after="0"/>
      </w:pPr>
    </w:p>
    <w:p w14:paraId="7D2080CC" w14:textId="77777777" w:rsidR="007479CD" w:rsidRDefault="007479CD" w:rsidP="000551FA">
      <w:pPr>
        <w:rPr>
          <w:b/>
        </w:rPr>
      </w:pPr>
      <w:r>
        <w:rPr>
          <w:b/>
        </w:rPr>
        <w:t>Assignments:</w:t>
      </w:r>
    </w:p>
    <w:p w14:paraId="2C5B92E1" w14:textId="77777777" w:rsidR="007479CD" w:rsidRDefault="007479CD" w:rsidP="000551FA">
      <w:pPr>
        <w:rPr>
          <w:b/>
        </w:rPr>
      </w:pPr>
    </w:p>
    <w:p w14:paraId="77DAB24C" w14:textId="44466D1A" w:rsidR="009F672F" w:rsidRDefault="000551FA" w:rsidP="00167289">
      <w:r w:rsidRPr="00CC524A">
        <w:t xml:space="preserve">All written assignments must be submitted on the due date without exception. All papers must be written </w:t>
      </w:r>
      <w:r w:rsidR="00167289">
        <w:t xml:space="preserve">in </w:t>
      </w:r>
      <w:r w:rsidRPr="00CC524A">
        <w:t>APA style</w:t>
      </w:r>
      <w:r w:rsidR="00167289" w:rsidRPr="00167289">
        <w:t xml:space="preserve"> </w:t>
      </w:r>
      <w:r w:rsidR="00167289">
        <w:t xml:space="preserve">and </w:t>
      </w:r>
      <w:r w:rsidR="00167289" w:rsidRPr="00CC524A">
        <w:t>must be written in accordance with APA rules</w:t>
      </w:r>
      <w:r w:rsidR="00167289">
        <w:t>, as outlined in the current edition of the APA manual</w:t>
      </w:r>
      <w:r w:rsidRPr="00CC524A">
        <w:t xml:space="preserve">. Duplicates of all assignments should be kept by students until graded assignments are returned. </w:t>
      </w:r>
    </w:p>
    <w:p w14:paraId="0850F6D4" w14:textId="77777777" w:rsidR="009F672F" w:rsidRDefault="009F672F" w:rsidP="00167289"/>
    <w:p w14:paraId="37547E8C" w14:textId="77777777" w:rsidR="00107DFB" w:rsidRDefault="00107DFB" w:rsidP="00167289">
      <w:pPr>
        <w:rPr>
          <w:i/>
        </w:rPr>
      </w:pPr>
    </w:p>
    <w:p w14:paraId="4B87610D" w14:textId="77777777" w:rsidR="00107DFB" w:rsidRDefault="00107DFB" w:rsidP="00167289">
      <w:pPr>
        <w:rPr>
          <w:i/>
        </w:rPr>
      </w:pPr>
    </w:p>
    <w:p w14:paraId="41F9410E" w14:textId="77777777" w:rsidR="00107DFB" w:rsidRDefault="00107DFB" w:rsidP="00167289">
      <w:pPr>
        <w:rPr>
          <w:i/>
        </w:rPr>
      </w:pPr>
    </w:p>
    <w:p w14:paraId="7BBD6F27" w14:textId="2F1133B4" w:rsidR="003B44FD" w:rsidRPr="00F22B08" w:rsidRDefault="003B44FD" w:rsidP="00167289">
      <w:pPr>
        <w:rPr>
          <w:i/>
        </w:rPr>
      </w:pPr>
      <w:r w:rsidRPr="00F22B08">
        <w:rPr>
          <w:i/>
        </w:rPr>
        <w:lastRenderedPageBreak/>
        <w:t>Assignment 1</w:t>
      </w:r>
      <w:r w:rsidR="00F22B08" w:rsidRPr="00F22B08">
        <w:rPr>
          <w:i/>
        </w:rPr>
        <w:t>:</w:t>
      </w:r>
      <w:r w:rsidRPr="00F22B08">
        <w:rPr>
          <w:i/>
        </w:rPr>
        <w:t xml:space="preserve"> </w:t>
      </w:r>
      <w:r w:rsidR="009F672F" w:rsidRPr="00F22B08">
        <w:rPr>
          <w:i/>
        </w:rPr>
        <w:t>Twelve Step Meeting Attendance</w:t>
      </w:r>
    </w:p>
    <w:p w14:paraId="49DE6F0C" w14:textId="77777777" w:rsidR="00F22B08" w:rsidRDefault="00F22B08" w:rsidP="00167289"/>
    <w:p w14:paraId="50475220" w14:textId="290DA6A0" w:rsidR="00F22B08" w:rsidRPr="00515E38" w:rsidRDefault="00F22B08" w:rsidP="00F22B08">
      <w:pPr>
        <w:ind w:left="720"/>
      </w:pPr>
      <w:r>
        <w:t>You will be required to a</w:t>
      </w:r>
      <w:r w:rsidRPr="00515E38">
        <w:t xml:space="preserve">ttend </w:t>
      </w:r>
      <w:r>
        <w:t>an OPEN</w:t>
      </w:r>
      <w:r w:rsidR="00127AF2">
        <w:t xml:space="preserve"> meeting</w:t>
      </w:r>
      <w:r w:rsidRPr="00515E38">
        <w:t xml:space="preserve"> of a 12-step group/groups for process addictions.  Examples include Overeaters Anonymous, Gambling Anonymous, Sexaholics Anonymous, Online Gamers Anonymous Workaholics anonymous.  If you are interested in attending another group, please discuss it with the instructor.  The purpose of this project is to increase your knowledge of 12-step groups for process addictions and increase your personal awareness of the process associated with meeting attendance and how 12-step meetings may be a useful addendum to the treatment process. </w:t>
      </w:r>
      <w:r>
        <w:t>SEE APPENDIX 1 FOR FURTHER ASSIGNMENT DETAILS.</w:t>
      </w:r>
    </w:p>
    <w:p w14:paraId="2D5E17AA" w14:textId="77777777" w:rsidR="003B44FD" w:rsidRDefault="003B44FD" w:rsidP="00167289"/>
    <w:p w14:paraId="286A9C6E" w14:textId="004F777D" w:rsidR="009F672F" w:rsidRPr="006314CC" w:rsidRDefault="003B44FD" w:rsidP="00167289">
      <w:pPr>
        <w:rPr>
          <w:i/>
        </w:rPr>
      </w:pPr>
      <w:r w:rsidRPr="006314CC">
        <w:rPr>
          <w:i/>
        </w:rPr>
        <w:t>Assignment 2</w:t>
      </w:r>
      <w:r w:rsidR="006314CC" w:rsidRPr="006314CC">
        <w:rPr>
          <w:i/>
        </w:rPr>
        <w:t xml:space="preserve">: </w:t>
      </w:r>
      <w:r w:rsidR="009F672F" w:rsidRPr="006314CC">
        <w:rPr>
          <w:i/>
        </w:rPr>
        <w:t>Abstinence Project</w:t>
      </w:r>
    </w:p>
    <w:p w14:paraId="1ACCE721" w14:textId="0E2B5B79" w:rsidR="003B44FD" w:rsidRDefault="003B44FD" w:rsidP="00167289"/>
    <w:p w14:paraId="0DA81117" w14:textId="48A4A353" w:rsidR="006314CC" w:rsidRPr="00515E38" w:rsidRDefault="006314CC" w:rsidP="006314CC">
      <w:pPr>
        <w:ind w:left="720"/>
      </w:pPr>
      <w:r>
        <w:t>You will i</w:t>
      </w:r>
      <w:r w:rsidRPr="00515E38">
        <w:t xml:space="preserve">dentify a behavior or activity to abstain from for a period of 60 days.  This should be something that is a true challenge to you so that you can learn as much as possible about the experience of people working to abstain from behavioral addictions.  Share your chosen behavior with the instructor and with at least two significant people in your life.  Develop a plan for managing the difficulties associated with abstinence and include how you will address triggers and relapse. </w:t>
      </w:r>
      <w:r>
        <w:t>SEE APPENDIX 2 FOR FURTHER ASSIGNMENT DETAILS.</w:t>
      </w:r>
    </w:p>
    <w:p w14:paraId="6B9E0832" w14:textId="77777777" w:rsidR="006314CC" w:rsidRDefault="006314CC" w:rsidP="00167289"/>
    <w:p w14:paraId="53472B5C" w14:textId="33CADDF6" w:rsidR="009F672F" w:rsidRPr="009504E6" w:rsidRDefault="003B44FD" w:rsidP="00167289">
      <w:pPr>
        <w:rPr>
          <w:i/>
        </w:rPr>
      </w:pPr>
      <w:r w:rsidRPr="009504E6">
        <w:rPr>
          <w:i/>
        </w:rPr>
        <w:t>Assignment 3</w:t>
      </w:r>
      <w:r w:rsidR="009504E6" w:rsidRPr="009504E6">
        <w:rPr>
          <w:i/>
        </w:rPr>
        <w:t xml:space="preserve">: </w:t>
      </w:r>
      <w:r w:rsidR="009F672F" w:rsidRPr="009504E6">
        <w:rPr>
          <w:i/>
        </w:rPr>
        <w:t>Process Group</w:t>
      </w:r>
    </w:p>
    <w:p w14:paraId="2DBF19B8" w14:textId="111F9EB7" w:rsidR="009F672F" w:rsidRDefault="009F672F" w:rsidP="00167289"/>
    <w:p w14:paraId="598ADBC0" w14:textId="6E1F5CE2" w:rsidR="009504E6" w:rsidRPr="00515E38" w:rsidRDefault="009504E6" w:rsidP="009504E6">
      <w:pPr>
        <w:ind w:left="720"/>
      </w:pPr>
      <w:r w:rsidRPr="00515E38">
        <w:t>As part of this course, you will participate in a weekly process group during the abstinence project. The group will meet 10 times over the course of the semester with an opportunity for you to earn up to 10 points per meeting.  The purpose of this activity is to provide a venue for you to process your experience and gain social support.  The group will be facilitated by someone who is not enrolled in the course.  The facilitator will share how to earn points when you attend your fi</w:t>
      </w:r>
      <w:r>
        <w:t>r</w:t>
      </w:r>
      <w:r w:rsidRPr="00515E38">
        <w:t>st group meeting. The facilitator will report your attendance, participation, and engagement with the group process.  You will earn participation points based on the facilitator’s evaluation.</w:t>
      </w:r>
    </w:p>
    <w:p w14:paraId="41407A3B" w14:textId="77777777" w:rsidR="009504E6" w:rsidRDefault="009504E6" w:rsidP="00167289"/>
    <w:p w14:paraId="5576B1D6" w14:textId="1AB8D9CC" w:rsidR="009F672F" w:rsidRDefault="009F672F" w:rsidP="00167289">
      <w:pPr>
        <w:rPr>
          <w:i/>
        </w:rPr>
      </w:pPr>
      <w:r w:rsidRPr="009504E6">
        <w:rPr>
          <w:i/>
        </w:rPr>
        <w:t>Assignment 4</w:t>
      </w:r>
      <w:r w:rsidR="009504E6" w:rsidRPr="009504E6">
        <w:rPr>
          <w:i/>
        </w:rPr>
        <w:t xml:space="preserve">: </w:t>
      </w:r>
      <w:r w:rsidRPr="009504E6">
        <w:rPr>
          <w:i/>
        </w:rPr>
        <w:t>Case Study</w:t>
      </w:r>
    </w:p>
    <w:p w14:paraId="4088399B" w14:textId="77777777" w:rsidR="009504E6" w:rsidRDefault="009504E6" w:rsidP="00167289">
      <w:pPr>
        <w:rPr>
          <w:i/>
        </w:rPr>
      </w:pPr>
    </w:p>
    <w:p w14:paraId="08D0CE17" w14:textId="7262AD30" w:rsidR="009504E6" w:rsidRPr="00515E38" w:rsidRDefault="009504E6" w:rsidP="009504E6">
      <w:pPr>
        <w:ind w:left="720"/>
      </w:pPr>
      <w:r>
        <w:t>This assignment will be completed as</w:t>
      </w:r>
      <w:r w:rsidRPr="00515E38">
        <w:t xml:space="preserve"> a group project.  The purpose of this project is to practice your interpersonal communication and gain understanding of what it means to work on a team of treatment providers to develop the most appropriate plan for a client.  </w:t>
      </w:r>
    </w:p>
    <w:p w14:paraId="4D7EFB75" w14:textId="77777777" w:rsidR="009504E6" w:rsidRPr="00515E38" w:rsidRDefault="009504E6" w:rsidP="009504E6">
      <w:pPr>
        <w:ind w:left="720"/>
      </w:pPr>
    </w:p>
    <w:p w14:paraId="1B818CB3" w14:textId="68CD6ED7" w:rsidR="009504E6" w:rsidRDefault="009504E6" w:rsidP="009504E6">
      <w:pPr>
        <w:ind w:left="720"/>
      </w:pPr>
      <w:r w:rsidRPr="00515E38">
        <w:t xml:space="preserve">Watch a film that includes a character with a process addiction.  Your group may choose </w:t>
      </w:r>
      <w:r w:rsidRPr="00515E38">
        <w:rPr>
          <w:i/>
        </w:rPr>
        <w:t xml:space="preserve">Thanks for Sharing, Her, </w:t>
      </w:r>
      <w:r w:rsidRPr="00515E38">
        <w:t xml:space="preserve">or </w:t>
      </w:r>
      <w:r w:rsidRPr="00515E38">
        <w:rPr>
          <w:i/>
        </w:rPr>
        <w:t xml:space="preserve">Men, Women, and Children. </w:t>
      </w:r>
      <w:r w:rsidRPr="00515E38">
        <w:t xml:space="preserve">  Since some films may contain graphic content, you may also choose to create a fictional character based on a compilation of the personalities in your group.  Write a comprehensive clinical assessment summary of the character’s addiction, how it progressed over time and what led them to treatment.  Include biological, psychological, social, and spiritual components. </w:t>
      </w:r>
      <w:r>
        <w:t xml:space="preserve"> Diagnose using the ICD-10/DSM-5</w:t>
      </w:r>
      <w:r w:rsidRPr="00515E38">
        <w:t xml:space="preserve"> criteria.  Write a treatment plan based </w:t>
      </w:r>
      <w:r w:rsidRPr="00515E38">
        <w:lastRenderedPageBreak/>
        <w:t xml:space="preserve">on what you have learned in this course as well as your own research.  Include the family and interdisciplinary collaboration in your treatment plan. </w:t>
      </w:r>
    </w:p>
    <w:p w14:paraId="6AD207BA" w14:textId="3C855823" w:rsidR="009F672F" w:rsidRDefault="009F672F" w:rsidP="00167289"/>
    <w:p w14:paraId="217B599C" w14:textId="1A63ABD8" w:rsidR="009F672F" w:rsidRPr="00D15991" w:rsidRDefault="009F672F" w:rsidP="00167289">
      <w:pPr>
        <w:rPr>
          <w:i/>
        </w:rPr>
      </w:pPr>
      <w:r w:rsidRPr="00D15991">
        <w:rPr>
          <w:i/>
        </w:rPr>
        <w:t>Assignment 5</w:t>
      </w:r>
      <w:r w:rsidR="00F97E0F" w:rsidRPr="00D15991">
        <w:rPr>
          <w:i/>
        </w:rPr>
        <w:t xml:space="preserve">: </w:t>
      </w:r>
      <w:r w:rsidRPr="00D15991">
        <w:rPr>
          <w:i/>
        </w:rPr>
        <w:t>Professional Counselor Information Interview</w:t>
      </w:r>
    </w:p>
    <w:p w14:paraId="20182A57" w14:textId="77777777" w:rsidR="00F97E0F" w:rsidRDefault="00F97E0F" w:rsidP="00F97E0F"/>
    <w:p w14:paraId="6B4D01DE" w14:textId="39D2AE4B" w:rsidR="009F672F" w:rsidRDefault="00F97E0F" w:rsidP="00F97E0F">
      <w:pPr>
        <w:ind w:left="720"/>
      </w:pPr>
      <w:r w:rsidRPr="00F97E0F">
        <w:t>Use your interpersonal skill and technological savvy to identify a provider of treatment services for people with process addictions.  Request an information interview with the provider so that you may learn about their treatment intake and assessment process as well as their treatment philosophy and the demographics of their client population.</w:t>
      </w:r>
      <w:r>
        <w:t xml:space="preserve">  You will need to prepare for the interview by preparing a list of questions.  Following the interview complete a two-page paper summarizing the experience and the information you gained.  </w:t>
      </w:r>
    </w:p>
    <w:p w14:paraId="5EBC31B6" w14:textId="77777777" w:rsidR="00F97E0F" w:rsidRDefault="00F97E0F" w:rsidP="00167289"/>
    <w:p w14:paraId="7B10970E" w14:textId="4CC0683F" w:rsidR="009F672F" w:rsidRPr="00D15991" w:rsidRDefault="009F672F" w:rsidP="00167289">
      <w:pPr>
        <w:rPr>
          <w:i/>
        </w:rPr>
      </w:pPr>
      <w:r w:rsidRPr="00D15991">
        <w:rPr>
          <w:i/>
        </w:rPr>
        <w:t>Assignment 6</w:t>
      </w:r>
      <w:r w:rsidR="00D15991" w:rsidRPr="00D15991">
        <w:rPr>
          <w:i/>
        </w:rPr>
        <w:t xml:space="preserve">: </w:t>
      </w:r>
      <w:r w:rsidRPr="00D15991">
        <w:rPr>
          <w:i/>
        </w:rPr>
        <w:t>Faces and Voices of Recovery Website Review</w:t>
      </w:r>
    </w:p>
    <w:p w14:paraId="0D4FFA3A" w14:textId="77777777" w:rsidR="00D15991" w:rsidRDefault="00D15991" w:rsidP="00D15991"/>
    <w:p w14:paraId="735FD907" w14:textId="6481CA0F" w:rsidR="003B44FD" w:rsidRPr="00D15991" w:rsidRDefault="00D15991" w:rsidP="00D15991">
      <w:pPr>
        <w:ind w:left="720"/>
      </w:pPr>
      <w:r w:rsidRPr="00D15991">
        <w:t>Visit the Faces and Voices of Recovery website</w:t>
      </w:r>
      <w:r>
        <w:t xml:space="preserve"> (</w:t>
      </w:r>
      <w:hyperlink r:id="rId10" w:history="1">
        <w:r w:rsidRPr="00467CE8">
          <w:rPr>
            <w:rStyle w:val="Hyperlink"/>
            <w:sz w:val="24"/>
          </w:rPr>
          <w:t>http://www.facesandvoicesofrecovery.org/action/stories</w:t>
        </w:r>
      </w:hyperlink>
      <w:r>
        <w:t>). Following your review of the website you will complete a one</w:t>
      </w:r>
      <w:r w:rsidRPr="00D15991">
        <w:t xml:space="preserve">-page double </w:t>
      </w:r>
      <w:r>
        <w:t xml:space="preserve">spaced summary of your learning answering the following questions: </w:t>
      </w:r>
      <w:r w:rsidRPr="00D15991">
        <w:t xml:space="preserve">What did you learn? How might a parallel project for process addictions be helpful?  </w:t>
      </w:r>
    </w:p>
    <w:p w14:paraId="3C4E2AF3" w14:textId="77777777" w:rsidR="00D15991" w:rsidRDefault="00D15991" w:rsidP="007479CD">
      <w:pPr>
        <w:pStyle w:val="NormalWeb"/>
        <w:rPr>
          <w:b/>
        </w:rPr>
      </w:pPr>
    </w:p>
    <w:p w14:paraId="38664EC3" w14:textId="6B5F2653" w:rsidR="000551FA" w:rsidRPr="00427F3E" w:rsidRDefault="007479CD" w:rsidP="007479CD">
      <w:pPr>
        <w:pStyle w:val="NormalWeb"/>
        <w:rPr>
          <w:b/>
          <w:u w:val="single"/>
        </w:rPr>
      </w:pPr>
      <w:r w:rsidRPr="007479CD">
        <w:rPr>
          <w:b/>
        </w:rPr>
        <w:t>Grading:</w:t>
      </w:r>
    </w:p>
    <w:p w14:paraId="38664EC4" w14:textId="25CD486F" w:rsidR="000551FA" w:rsidRPr="00427F3E" w:rsidRDefault="007479CD" w:rsidP="000551FA">
      <w:r>
        <w:t>The student’s f</w:t>
      </w:r>
      <w:r w:rsidR="000551FA" w:rsidRPr="00427F3E">
        <w:t>inal grade will be based on course requirements, and examinations. The graded activities will reflect both alternative and traditional assessments.  Graded activities and their relative weight are as follows:</w:t>
      </w:r>
    </w:p>
    <w:p w14:paraId="38664EC5" w14:textId="77777777" w:rsidR="000551FA" w:rsidRPr="00427F3E" w:rsidRDefault="000551FA" w:rsidP="000551FA"/>
    <w:p w14:paraId="38664EC6" w14:textId="77777777" w:rsidR="000551FA" w:rsidRPr="00427F3E" w:rsidRDefault="000551FA" w:rsidP="000551FA">
      <w:pPr>
        <w:tabs>
          <w:tab w:val="left" w:pos="0"/>
          <w:tab w:val="left" w:pos="785"/>
          <w:tab w:val="left" w:pos="1570"/>
          <w:tab w:val="left" w:pos="2355"/>
          <w:tab w:val="left" w:pos="3139"/>
          <w:tab w:val="left" w:pos="3924"/>
          <w:tab w:val="left" w:pos="4709"/>
          <w:tab w:val="left" w:pos="5494"/>
          <w:tab w:val="left" w:pos="6279"/>
          <w:tab w:val="left" w:pos="7063"/>
          <w:tab w:val="left" w:pos="7848"/>
          <w:tab w:val="left" w:pos="8633"/>
          <w:tab w:val="left" w:pos="9418"/>
          <w:tab w:val="left" w:pos="10203"/>
          <w:tab w:val="left" w:pos="10987"/>
          <w:tab w:val="left" w:pos="11772"/>
          <w:tab w:val="left" w:pos="12557"/>
          <w:tab w:val="left" w:pos="13342"/>
          <w:tab w:val="left" w:pos="14127"/>
        </w:tabs>
        <w:rPr>
          <w:b/>
          <w:bCs/>
        </w:rPr>
      </w:pPr>
      <w:r w:rsidRPr="00427F3E">
        <w:rPr>
          <w:b/>
          <w:bCs/>
        </w:rPr>
        <w:t xml:space="preserve">Evaluation: </w:t>
      </w:r>
    </w:p>
    <w:p w14:paraId="451FE3A0" w14:textId="64477623" w:rsidR="007479CD" w:rsidRDefault="00C42C07" w:rsidP="007479CD">
      <w:r>
        <w:tab/>
        <w:t>Assignment 1</w:t>
      </w:r>
      <w:r>
        <w:tab/>
      </w:r>
      <w:r>
        <w:tab/>
        <w:t>______Points</w:t>
      </w:r>
    </w:p>
    <w:p w14:paraId="6F065157" w14:textId="248C05B1" w:rsidR="00C42C07" w:rsidRDefault="00C42C07" w:rsidP="007479CD">
      <w:r>
        <w:tab/>
        <w:t>Assignment 2</w:t>
      </w:r>
      <w:r>
        <w:tab/>
      </w:r>
      <w:r>
        <w:tab/>
        <w:t>______Points</w:t>
      </w:r>
    </w:p>
    <w:p w14:paraId="133E719B" w14:textId="67CCC807" w:rsidR="00C42C07" w:rsidRDefault="00C42C07" w:rsidP="007479CD">
      <w:r>
        <w:tab/>
        <w:t>Assignment 3</w:t>
      </w:r>
      <w:r>
        <w:tab/>
      </w:r>
      <w:r>
        <w:tab/>
        <w:t>______Points</w:t>
      </w:r>
    </w:p>
    <w:p w14:paraId="5138D6C3" w14:textId="798B7766" w:rsidR="00350099" w:rsidRDefault="00350099" w:rsidP="007479CD">
      <w:r>
        <w:tab/>
        <w:t>Assignment 4</w:t>
      </w:r>
      <w:r>
        <w:tab/>
      </w:r>
      <w:r>
        <w:tab/>
        <w:t>______Points</w:t>
      </w:r>
    </w:p>
    <w:p w14:paraId="767073FF" w14:textId="114926A1" w:rsidR="009229B4" w:rsidRDefault="009229B4" w:rsidP="007479CD">
      <w:r>
        <w:tab/>
        <w:t>Assignment 5</w:t>
      </w:r>
      <w:r>
        <w:tab/>
      </w:r>
      <w:r>
        <w:tab/>
        <w:t>______Points</w:t>
      </w:r>
    </w:p>
    <w:p w14:paraId="5F783044" w14:textId="7F305DC4" w:rsidR="009229B4" w:rsidRDefault="009229B4" w:rsidP="007479CD">
      <w:r>
        <w:tab/>
        <w:t>Assignment 6</w:t>
      </w:r>
      <w:r>
        <w:tab/>
      </w:r>
      <w:r>
        <w:tab/>
        <w:t>______Points</w:t>
      </w:r>
    </w:p>
    <w:p w14:paraId="2AC31D23" w14:textId="77777777" w:rsidR="00C42C07" w:rsidRDefault="00C42C07" w:rsidP="007479CD"/>
    <w:p w14:paraId="5EC94555" w14:textId="0CE3600C" w:rsidR="00C42C07" w:rsidRDefault="00C42C07" w:rsidP="007479CD">
      <w:r>
        <w:tab/>
      </w:r>
      <w:r>
        <w:tab/>
      </w:r>
      <w:r>
        <w:tab/>
      </w:r>
      <w:r>
        <w:tab/>
        <w:t>______Total Points</w:t>
      </w:r>
      <w:r w:rsidR="00DF24C3">
        <w:t xml:space="preserve"> Possible</w:t>
      </w:r>
    </w:p>
    <w:p w14:paraId="5160DC9D" w14:textId="0BFC4A8E" w:rsidR="00C42C07" w:rsidRDefault="00C42C07" w:rsidP="007479CD">
      <w:r>
        <w:tab/>
      </w:r>
    </w:p>
    <w:p w14:paraId="38664ED1" w14:textId="3BB0F3CD" w:rsidR="000551FA" w:rsidRPr="007479CD" w:rsidRDefault="007479CD" w:rsidP="007479CD">
      <w:pPr>
        <w:rPr>
          <w:b/>
          <w:caps/>
          <w:u w:val="single"/>
        </w:rPr>
      </w:pPr>
      <w:r w:rsidRPr="007479CD">
        <w:rPr>
          <w:b/>
        </w:rPr>
        <w:t>Grading Scale:</w:t>
      </w:r>
    </w:p>
    <w:p w14:paraId="76276DF1" w14:textId="6B515BA4" w:rsidR="00C4334F" w:rsidRPr="00C4334F" w:rsidRDefault="00C4334F" w:rsidP="000551FA">
      <w:pPr>
        <w:rPr>
          <w:i/>
        </w:rPr>
      </w:pPr>
      <w:r w:rsidRPr="00C4334F">
        <w:rPr>
          <w:i/>
        </w:rPr>
        <w:t>*Note: Universities have varying grading scales, please be sure to che</w:t>
      </w:r>
      <w:r>
        <w:rPr>
          <w:i/>
        </w:rPr>
        <w:t xml:space="preserve">ck with </w:t>
      </w:r>
      <w:r w:rsidRPr="00C4334F">
        <w:rPr>
          <w:i/>
        </w:rPr>
        <w:t xml:space="preserve">your university for compliance. </w:t>
      </w:r>
    </w:p>
    <w:p w14:paraId="1174885C" w14:textId="77777777" w:rsidR="00C4334F" w:rsidRDefault="00C4334F" w:rsidP="000551FA"/>
    <w:p w14:paraId="38664ED2" w14:textId="1CBCC8EA" w:rsidR="000551FA" w:rsidRPr="00427F3E" w:rsidRDefault="000551FA" w:rsidP="000551FA">
      <w:r w:rsidRPr="00427F3E">
        <w:t>Grades will be assigned according to the scale: A = 90-100%, B = 80-89%, C = 70-79%, and F = less than 70% of the total possible points</w:t>
      </w:r>
    </w:p>
    <w:p w14:paraId="38664ED7" w14:textId="77777777" w:rsidR="000551FA" w:rsidRDefault="000551FA" w:rsidP="000551FA"/>
    <w:p w14:paraId="64CC6A22" w14:textId="77777777" w:rsidR="00107DFB" w:rsidRDefault="00107DFB" w:rsidP="0031108E">
      <w:pPr>
        <w:rPr>
          <w:b/>
        </w:rPr>
      </w:pPr>
    </w:p>
    <w:p w14:paraId="04C0637D" w14:textId="77777777" w:rsidR="00107DFB" w:rsidRDefault="00107DFB" w:rsidP="0031108E">
      <w:pPr>
        <w:rPr>
          <w:b/>
        </w:rPr>
      </w:pPr>
    </w:p>
    <w:p w14:paraId="344475E4" w14:textId="1B541BEF" w:rsidR="008059AE" w:rsidRDefault="008059AE" w:rsidP="0031108E">
      <w:pPr>
        <w:rPr>
          <w:b/>
        </w:rPr>
      </w:pPr>
      <w:r>
        <w:rPr>
          <w:b/>
        </w:rPr>
        <w:lastRenderedPageBreak/>
        <w:t xml:space="preserve">Disability Accommodation Policy and Procedure Statement (CACREP, </w:t>
      </w:r>
      <w:r w:rsidR="007E439C">
        <w:rPr>
          <w:b/>
        </w:rPr>
        <w:t xml:space="preserve">Section </w:t>
      </w:r>
      <w:r>
        <w:rPr>
          <w:b/>
        </w:rPr>
        <w:t>2, D)</w:t>
      </w:r>
    </w:p>
    <w:p w14:paraId="416B74F5" w14:textId="01499DF1" w:rsidR="008059AE" w:rsidRDefault="00EC2D67" w:rsidP="00EC2D67">
      <w:pPr>
        <w:pStyle w:val="NormalWeb"/>
        <w:rPr>
          <w:color w:val="auto"/>
        </w:rPr>
      </w:pPr>
      <w:r>
        <w:rPr>
          <w:color w:val="auto"/>
        </w:rPr>
        <w:t>T</w:t>
      </w:r>
      <w:r w:rsidRPr="00CC524A">
        <w:rPr>
          <w:color w:val="auto"/>
        </w:rPr>
        <w:t xml:space="preserve">he Office of </w:t>
      </w:r>
      <w:r>
        <w:rPr>
          <w:color w:val="auto"/>
        </w:rPr>
        <w:t xml:space="preserve">Disability Services </w:t>
      </w:r>
      <w:r w:rsidR="007E7BF8">
        <w:rPr>
          <w:color w:val="auto"/>
        </w:rPr>
        <w:t>handles the documentation and registry of all student disabilities on campus.</w:t>
      </w:r>
      <w:r>
        <w:rPr>
          <w:color w:val="auto"/>
        </w:rPr>
        <w:t xml:space="preserve"> Student</w:t>
      </w:r>
      <w:r w:rsidR="007E7BF8">
        <w:rPr>
          <w:color w:val="auto"/>
        </w:rPr>
        <w:t>s</w:t>
      </w:r>
      <w:r>
        <w:rPr>
          <w:color w:val="auto"/>
        </w:rPr>
        <w:t xml:space="preserve"> requiring accommodations </w:t>
      </w:r>
      <w:r w:rsidRPr="00CC524A">
        <w:rPr>
          <w:color w:val="auto"/>
        </w:rPr>
        <w:t xml:space="preserve">should inform the instructor as early as possible in the semester to arrange appropriate </w:t>
      </w:r>
      <w:r>
        <w:rPr>
          <w:color w:val="auto"/>
        </w:rPr>
        <w:t>accommodations</w:t>
      </w:r>
      <w:r w:rsidRPr="00CC524A">
        <w:rPr>
          <w:color w:val="auto"/>
        </w:rPr>
        <w:t xml:space="preserve">. Students who have not documented a disability with the Office of Disability Services must do so before requesting </w:t>
      </w:r>
      <w:r>
        <w:rPr>
          <w:color w:val="auto"/>
        </w:rPr>
        <w:t>accommodations</w:t>
      </w:r>
      <w:r w:rsidRPr="00CC524A">
        <w:rPr>
          <w:color w:val="auto"/>
        </w:rPr>
        <w:t>.</w:t>
      </w:r>
    </w:p>
    <w:p w14:paraId="2E4BCFD7" w14:textId="675686A3" w:rsidR="00EC2D67" w:rsidRPr="00EC2D67" w:rsidRDefault="00EC2D67" w:rsidP="00EC2D67">
      <w:pPr>
        <w:pStyle w:val="NormalWeb"/>
        <w:rPr>
          <w:b/>
          <w:i/>
          <w:color w:val="auto"/>
        </w:rPr>
      </w:pPr>
      <w:r>
        <w:rPr>
          <w:color w:val="auto"/>
        </w:rPr>
        <w:tab/>
        <w:t>*</w:t>
      </w:r>
      <w:r w:rsidRPr="00EC2D67">
        <w:rPr>
          <w:b/>
          <w:i/>
          <w:color w:val="auto"/>
        </w:rPr>
        <w:t xml:space="preserve">Insert University specific disability </w:t>
      </w:r>
      <w:r w:rsidR="00984B09">
        <w:rPr>
          <w:b/>
          <w:i/>
          <w:color w:val="auto"/>
        </w:rPr>
        <w:t>statement (often</w:t>
      </w:r>
      <w:r w:rsidRPr="00EC2D67">
        <w:rPr>
          <w:b/>
          <w:i/>
          <w:color w:val="auto"/>
        </w:rPr>
        <w:t xml:space="preserve"> located in the graduate catalog)</w:t>
      </w:r>
    </w:p>
    <w:p w14:paraId="104AD1EF" w14:textId="77777777" w:rsidR="00E32318" w:rsidRDefault="00E32318" w:rsidP="00791EEC">
      <w:pPr>
        <w:rPr>
          <w:rFonts w:eastAsia="Times New Roman" w:cs="Verdana"/>
          <w:b/>
          <w:color w:val="auto"/>
        </w:rPr>
      </w:pPr>
    </w:p>
    <w:p w14:paraId="4EA3E2A3" w14:textId="77777777" w:rsidR="00E32318" w:rsidRDefault="00E32318" w:rsidP="00791EEC">
      <w:pPr>
        <w:rPr>
          <w:rFonts w:eastAsia="Times New Roman" w:cs="Verdana"/>
          <w:b/>
          <w:color w:val="auto"/>
        </w:rPr>
      </w:pPr>
    </w:p>
    <w:p w14:paraId="434E3A43" w14:textId="78361A82" w:rsidR="00791EEC" w:rsidRPr="000C330F" w:rsidRDefault="00791EEC" w:rsidP="00791EEC">
      <w:pPr>
        <w:rPr>
          <w:rFonts w:eastAsia="Times New Roman" w:cs="Verdana"/>
          <w:b/>
          <w:color w:val="auto"/>
        </w:rPr>
      </w:pPr>
      <w:r w:rsidRPr="000C330F">
        <w:rPr>
          <w:rFonts w:eastAsia="Times New Roman" w:cs="Verdana"/>
          <w:b/>
          <w:color w:val="auto"/>
        </w:rPr>
        <w:t>Course Schedule:</w:t>
      </w:r>
    </w:p>
    <w:p w14:paraId="2B1E0205" w14:textId="77777777" w:rsidR="00791EEC" w:rsidRDefault="00791EEC" w:rsidP="00791EEC">
      <w:r w:rsidRPr="000C330F">
        <w:rPr>
          <w:b/>
          <w:color w:val="auto"/>
        </w:rPr>
        <w:t>Note:</w:t>
      </w:r>
      <w:r w:rsidRPr="000C330F">
        <w:rPr>
          <w:color w:val="auto"/>
        </w:rPr>
        <w:t xml:space="preserve"> The instructor reserves</w:t>
      </w:r>
      <w:r w:rsidRPr="00AA3809">
        <w:t xml:space="preserve"> the right to change topics, assignments, and due dates. </w:t>
      </w:r>
    </w:p>
    <w:p w14:paraId="39403FF3" w14:textId="77777777" w:rsidR="00791EEC" w:rsidRDefault="00791EEC" w:rsidP="00791EEC">
      <w:pPr>
        <w:tabs>
          <w:tab w:val="left" w:pos="3060"/>
        </w:tabs>
        <w:rPr>
          <w:rFonts w:ascii="Times New Roman Bold" w:hAnsi="Times New Roman Bold"/>
        </w:rPr>
      </w:pPr>
    </w:p>
    <w:tbl>
      <w:tblPr>
        <w:tblStyle w:val="TableGrid"/>
        <w:tblW w:w="0" w:type="auto"/>
        <w:tblLook w:val="00A0" w:firstRow="1" w:lastRow="0" w:firstColumn="1" w:lastColumn="0" w:noHBand="0" w:noVBand="0"/>
      </w:tblPr>
      <w:tblGrid>
        <w:gridCol w:w="1368"/>
        <w:gridCol w:w="4230"/>
        <w:gridCol w:w="3978"/>
      </w:tblGrid>
      <w:tr w:rsidR="00791EEC" w:rsidRPr="00E32318" w14:paraId="7949B08C" w14:textId="77777777" w:rsidTr="006A3C9E">
        <w:tc>
          <w:tcPr>
            <w:tcW w:w="1368" w:type="dxa"/>
          </w:tcPr>
          <w:p w14:paraId="70E227B7" w14:textId="77777777" w:rsidR="00791EEC" w:rsidRPr="00E32318" w:rsidRDefault="00791EEC" w:rsidP="006A3FFC">
            <w:pPr>
              <w:jc w:val="center"/>
              <w:rPr>
                <w:b/>
                <w:bCs/>
                <w:smallCaps/>
              </w:rPr>
            </w:pPr>
            <w:r w:rsidRPr="00E32318">
              <w:rPr>
                <w:b/>
              </w:rPr>
              <w:t>Class Week/Date</w:t>
            </w:r>
          </w:p>
        </w:tc>
        <w:tc>
          <w:tcPr>
            <w:tcW w:w="4230" w:type="dxa"/>
          </w:tcPr>
          <w:p w14:paraId="2F1A7A89" w14:textId="77777777" w:rsidR="00791EEC" w:rsidRPr="00E32318" w:rsidRDefault="00791EEC" w:rsidP="006A3FFC">
            <w:pPr>
              <w:jc w:val="center"/>
              <w:rPr>
                <w:b/>
                <w:bCs/>
                <w:smallCaps/>
              </w:rPr>
            </w:pPr>
            <w:r w:rsidRPr="00E32318">
              <w:rPr>
                <w:b/>
              </w:rPr>
              <w:t>Topic</w:t>
            </w:r>
          </w:p>
        </w:tc>
        <w:tc>
          <w:tcPr>
            <w:tcW w:w="3978" w:type="dxa"/>
          </w:tcPr>
          <w:p w14:paraId="25DBB8B5" w14:textId="77777777" w:rsidR="00791EEC" w:rsidRPr="00E32318" w:rsidRDefault="00791EEC" w:rsidP="006A3FFC">
            <w:pPr>
              <w:jc w:val="center"/>
              <w:rPr>
                <w:b/>
                <w:bCs/>
                <w:smallCaps/>
              </w:rPr>
            </w:pPr>
            <w:r w:rsidRPr="00E32318">
              <w:rPr>
                <w:b/>
              </w:rPr>
              <w:t>Readings</w:t>
            </w:r>
          </w:p>
        </w:tc>
      </w:tr>
      <w:tr w:rsidR="00791EEC" w:rsidRPr="00E32318" w14:paraId="1B1FFBF5" w14:textId="77777777" w:rsidTr="006A3C9E">
        <w:tc>
          <w:tcPr>
            <w:tcW w:w="1368" w:type="dxa"/>
          </w:tcPr>
          <w:p w14:paraId="1B06DEED" w14:textId="44ED0B08" w:rsidR="00791EEC" w:rsidRPr="00E32318" w:rsidRDefault="00A4619C" w:rsidP="006A3FFC">
            <w:pPr>
              <w:jc w:val="center"/>
            </w:pPr>
            <w:r>
              <w:t>1</w:t>
            </w:r>
          </w:p>
        </w:tc>
        <w:tc>
          <w:tcPr>
            <w:tcW w:w="4230" w:type="dxa"/>
          </w:tcPr>
          <w:p w14:paraId="71A2EB82" w14:textId="77777777" w:rsidR="00791EEC" w:rsidRPr="00E32318" w:rsidRDefault="00791EEC" w:rsidP="006A3FFC">
            <w:pPr>
              <w:ind w:left="98" w:hanging="116"/>
            </w:pPr>
            <w:r w:rsidRPr="00E32318">
              <w:t>Introduction to behavioral/process addictions</w:t>
            </w:r>
          </w:p>
        </w:tc>
        <w:tc>
          <w:tcPr>
            <w:tcW w:w="3978" w:type="dxa"/>
          </w:tcPr>
          <w:p w14:paraId="1231CA06" w14:textId="77777777" w:rsidR="00791EEC" w:rsidRPr="00E32318" w:rsidRDefault="00791EEC" w:rsidP="006A3FFC">
            <w:pPr>
              <w:tabs>
                <w:tab w:val="left" w:pos="3060"/>
              </w:tabs>
            </w:pPr>
          </w:p>
        </w:tc>
      </w:tr>
      <w:tr w:rsidR="00791EEC" w:rsidRPr="00E32318" w14:paraId="4734B855" w14:textId="77777777" w:rsidTr="006A3C9E">
        <w:tc>
          <w:tcPr>
            <w:tcW w:w="1368" w:type="dxa"/>
          </w:tcPr>
          <w:p w14:paraId="3511AD30" w14:textId="54CD0A3F" w:rsidR="00791EEC" w:rsidRPr="00E32318" w:rsidRDefault="00A4619C" w:rsidP="006A3FFC">
            <w:pPr>
              <w:jc w:val="center"/>
            </w:pPr>
            <w:r>
              <w:t>2</w:t>
            </w:r>
          </w:p>
        </w:tc>
        <w:tc>
          <w:tcPr>
            <w:tcW w:w="4230" w:type="dxa"/>
          </w:tcPr>
          <w:p w14:paraId="022DD359" w14:textId="77777777" w:rsidR="00791EEC" w:rsidRPr="00E32318" w:rsidRDefault="00791EEC" w:rsidP="006A3FFC">
            <w:pPr>
              <w:ind w:left="98" w:hanging="116"/>
            </w:pPr>
            <w:r w:rsidRPr="00E32318">
              <w:t>Overview of the addictive process</w:t>
            </w:r>
          </w:p>
        </w:tc>
        <w:tc>
          <w:tcPr>
            <w:tcW w:w="3978" w:type="dxa"/>
          </w:tcPr>
          <w:p w14:paraId="3311A6B2" w14:textId="77777777" w:rsidR="00791EEC" w:rsidRPr="00E32318" w:rsidRDefault="00791EEC" w:rsidP="006A3FFC">
            <w:pPr>
              <w:tabs>
                <w:tab w:val="left" w:pos="3060"/>
              </w:tabs>
            </w:pPr>
            <w:r w:rsidRPr="00E32318">
              <w:t>Smith (2015) Chapter 1</w:t>
            </w:r>
          </w:p>
        </w:tc>
      </w:tr>
      <w:tr w:rsidR="00791EEC" w:rsidRPr="00E32318" w14:paraId="4BD19B0B" w14:textId="77777777" w:rsidTr="006A3C9E">
        <w:tc>
          <w:tcPr>
            <w:tcW w:w="1368" w:type="dxa"/>
          </w:tcPr>
          <w:p w14:paraId="4C90722A" w14:textId="590EF2A5" w:rsidR="00791EEC" w:rsidRPr="00E32318" w:rsidRDefault="00A4619C" w:rsidP="006A3FFC">
            <w:pPr>
              <w:jc w:val="center"/>
            </w:pPr>
            <w:r>
              <w:t>3</w:t>
            </w:r>
          </w:p>
        </w:tc>
        <w:tc>
          <w:tcPr>
            <w:tcW w:w="4230" w:type="dxa"/>
          </w:tcPr>
          <w:p w14:paraId="5C789491" w14:textId="77777777" w:rsidR="00791EEC" w:rsidRPr="00E32318" w:rsidRDefault="00791EEC" w:rsidP="006A3FFC">
            <w:pPr>
              <w:ind w:left="98" w:hanging="116"/>
            </w:pPr>
            <w:r w:rsidRPr="00E32318">
              <w:t>Drugs vs. Behaviors: Examining the context for behavioral/process addiction</w:t>
            </w:r>
          </w:p>
        </w:tc>
        <w:tc>
          <w:tcPr>
            <w:tcW w:w="3978" w:type="dxa"/>
          </w:tcPr>
          <w:p w14:paraId="18E85A51" w14:textId="77777777" w:rsidR="00791EEC" w:rsidRPr="00E32318" w:rsidRDefault="00791EEC" w:rsidP="006A3FFC">
            <w:pPr>
              <w:tabs>
                <w:tab w:val="left" w:pos="3060"/>
              </w:tabs>
            </w:pPr>
            <w:r w:rsidRPr="00E32318">
              <w:t>Alavi et al. (2012)</w:t>
            </w:r>
          </w:p>
          <w:p w14:paraId="24DD8E86" w14:textId="77777777" w:rsidR="00791EEC" w:rsidRPr="00E32318" w:rsidRDefault="00791EEC" w:rsidP="006A3FFC">
            <w:pPr>
              <w:tabs>
                <w:tab w:val="left" w:pos="3060"/>
              </w:tabs>
            </w:pPr>
            <w:r w:rsidRPr="00E32318">
              <w:t>Grant et al. (2011)</w:t>
            </w:r>
          </w:p>
          <w:p w14:paraId="62B16DE3" w14:textId="77777777" w:rsidR="00791EEC" w:rsidRPr="00E32318" w:rsidRDefault="00791EEC" w:rsidP="006A3FFC">
            <w:pPr>
              <w:tabs>
                <w:tab w:val="left" w:pos="3060"/>
              </w:tabs>
            </w:pPr>
            <w:r w:rsidRPr="00E32318">
              <w:t>Karim &amp; Chaudhri (2012)</w:t>
            </w:r>
          </w:p>
        </w:tc>
      </w:tr>
      <w:tr w:rsidR="00791EEC" w:rsidRPr="00E32318" w14:paraId="2D735A97" w14:textId="77777777" w:rsidTr="006A3C9E">
        <w:tc>
          <w:tcPr>
            <w:tcW w:w="1368" w:type="dxa"/>
          </w:tcPr>
          <w:p w14:paraId="4335DF52" w14:textId="2D7F8307" w:rsidR="00791EEC" w:rsidRPr="00E32318" w:rsidRDefault="00A4619C" w:rsidP="006A3FFC">
            <w:pPr>
              <w:jc w:val="center"/>
            </w:pPr>
            <w:r>
              <w:t>4</w:t>
            </w:r>
          </w:p>
        </w:tc>
        <w:tc>
          <w:tcPr>
            <w:tcW w:w="4230" w:type="dxa"/>
          </w:tcPr>
          <w:p w14:paraId="04C51CF7" w14:textId="77777777" w:rsidR="00791EEC" w:rsidRPr="00E32318" w:rsidRDefault="00791EEC" w:rsidP="006A3FFC">
            <w:pPr>
              <w:ind w:left="98" w:hanging="116"/>
            </w:pPr>
            <w:r w:rsidRPr="00E32318">
              <w:t>Assessment &amp; diagnosis</w:t>
            </w:r>
          </w:p>
        </w:tc>
        <w:tc>
          <w:tcPr>
            <w:tcW w:w="3978" w:type="dxa"/>
          </w:tcPr>
          <w:p w14:paraId="18F4F0D9" w14:textId="77777777" w:rsidR="00791EEC" w:rsidRPr="00E32318" w:rsidRDefault="00791EEC" w:rsidP="006A3FFC">
            <w:pPr>
              <w:tabs>
                <w:tab w:val="left" w:pos="3060"/>
              </w:tabs>
            </w:pPr>
            <w:r w:rsidRPr="00E32318">
              <w:t>Potenza (2014)</w:t>
            </w:r>
          </w:p>
          <w:p w14:paraId="07C86264" w14:textId="77777777" w:rsidR="00791EEC" w:rsidRPr="00E32318" w:rsidRDefault="00791EEC" w:rsidP="006A3FFC">
            <w:pPr>
              <w:tabs>
                <w:tab w:val="left" w:pos="3060"/>
              </w:tabs>
            </w:pPr>
            <w:r w:rsidRPr="00E32318">
              <w:t>Smith (2012)</w:t>
            </w:r>
          </w:p>
        </w:tc>
      </w:tr>
      <w:tr w:rsidR="00791EEC" w:rsidRPr="00E32318" w14:paraId="5BA1E488" w14:textId="77777777" w:rsidTr="006A3C9E">
        <w:tc>
          <w:tcPr>
            <w:tcW w:w="1368" w:type="dxa"/>
          </w:tcPr>
          <w:p w14:paraId="3D67188A" w14:textId="0FD26A47" w:rsidR="00791EEC" w:rsidRPr="00E32318" w:rsidRDefault="00A4619C" w:rsidP="006A3FFC">
            <w:pPr>
              <w:jc w:val="center"/>
            </w:pPr>
            <w:r>
              <w:t>5</w:t>
            </w:r>
          </w:p>
        </w:tc>
        <w:tc>
          <w:tcPr>
            <w:tcW w:w="4230" w:type="dxa"/>
          </w:tcPr>
          <w:p w14:paraId="37253D20" w14:textId="77777777" w:rsidR="00791EEC" w:rsidRPr="00E32318" w:rsidRDefault="00791EEC" w:rsidP="006A3FFC">
            <w:pPr>
              <w:ind w:left="98" w:hanging="116"/>
            </w:pPr>
            <w:r w:rsidRPr="00E32318">
              <w:t>Treatment planning and treatment settings</w:t>
            </w:r>
          </w:p>
        </w:tc>
        <w:tc>
          <w:tcPr>
            <w:tcW w:w="3978" w:type="dxa"/>
          </w:tcPr>
          <w:p w14:paraId="2AA6CA0B" w14:textId="206C10FD" w:rsidR="00791EEC" w:rsidRPr="00E32318" w:rsidRDefault="00A86DA8" w:rsidP="006A3FFC">
            <w:pPr>
              <w:tabs>
                <w:tab w:val="left" w:pos="3060"/>
              </w:tabs>
            </w:pPr>
            <w:r w:rsidRPr="00E32318">
              <w:t>Raylu and Oei (2016)</w:t>
            </w:r>
          </w:p>
        </w:tc>
      </w:tr>
      <w:tr w:rsidR="00791EEC" w:rsidRPr="00E32318" w14:paraId="35BBF1A4" w14:textId="77777777" w:rsidTr="006A3C9E">
        <w:tc>
          <w:tcPr>
            <w:tcW w:w="1368" w:type="dxa"/>
          </w:tcPr>
          <w:p w14:paraId="6CC91BC2" w14:textId="1643EB41" w:rsidR="00791EEC" w:rsidRPr="00E32318" w:rsidRDefault="00A4619C" w:rsidP="006A3FFC">
            <w:pPr>
              <w:jc w:val="center"/>
            </w:pPr>
            <w:r>
              <w:t>6</w:t>
            </w:r>
          </w:p>
        </w:tc>
        <w:tc>
          <w:tcPr>
            <w:tcW w:w="4230" w:type="dxa"/>
          </w:tcPr>
          <w:p w14:paraId="7A3ABFF5" w14:textId="77777777" w:rsidR="00791EEC" w:rsidRPr="00E32318" w:rsidRDefault="00791EEC" w:rsidP="006A3FFC">
            <w:pPr>
              <w:ind w:left="98" w:hanging="116"/>
            </w:pPr>
            <w:r w:rsidRPr="00E32318">
              <w:t>Gambling Disorder</w:t>
            </w:r>
          </w:p>
        </w:tc>
        <w:tc>
          <w:tcPr>
            <w:tcW w:w="3978" w:type="dxa"/>
          </w:tcPr>
          <w:p w14:paraId="3AE31C28" w14:textId="77777777" w:rsidR="00791EEC" w:rsidRPr="00E32318" w:rsidRDefault="00791EEC" w:rsidP="006A3FFC">
            <w:pPr>
              <w:tabs>
                <w:tab w:val="left" w:pos="3060"/>
              </w:tabs>
            </w:pPr>
            <w:r w:rsidRPr="00E32318">
              <w:t>Smith (2015) Chapter 7</w:t>
            </w:r>
          </w:p>
        </w:tc>
      </w:tr>
      <w:tr w:rsidR="00791EEC" w:rsidRPr="00E32318" w14:paraId="13566E59" w14:textId="77777777" w:rsidTr="006A3C9E">
        <w:tc>
          <w:tcPr>
            <w:tcW w:w="1368" w:type="dxa"/>
          </w:tcPr>
          <w:p w14:paraId="0631E285" w14:textId="46A4DEB3" w:rsidR="00791EEC" w:rsidRPr="00E32318" w:rsidRDefault="00A4619C" w:rsidP="006A3FFC">
            <w:pPr>
              <w:jc w:val="center"/>
            </w:pPr>
            <w:r>
              <w:t>7</w:t>
            </w:r>
          </w:p>
        </w:tc>
        <w:tc>
          <w:tcPr>
            <w:tcW w:w="4230" w:type="dxa"/>
          </w:tcPr>
          <w:p w14:paraId="42CBB5CC" w14:textId="77777777" w:rsidR="00791EEC" w:rsidRPr="00E32318" w:rsidRDefault="00791EEC" w:rsidP="006A3FFC">
            <w:pPr>
              <w:ind w:left="98" w:hanging="116"/>
            </w:pPr>
            <w:r w:rsidRPr="00E32318">
              <w:t>Internet Gaming Disorder</w:t>
            </w:r>
          </w:p>
        </w:tc>
        <w:tc>
          <w:tcPr>
            <w:tcW w:w="3978" w:type="dxa"/>
          </w:tcPr>
          <w:p w14:paraId="1C0A36C4" w14:textId="77777777" w:rsidR="00791EEC" w:rsidRPr="00E32318" w:rsidRDefault="00791EEC" w:rsidP="006A3FFC">
            <w:pPr>
              <w:tabs>
                <w:tab w:val="left" w:pos="3060"/>
              </w:tabs>
            </w:pPr>
            <w:r w:rsidRPr="00E32318">
              <w:t>Yau and Potenza (2014)</w:t>
            </w:r>
          </w:p>
          <w:p w14:paraId="4EE3C702" w14:textId="77777777" w:rsidR="00791EEC" w:rsidRPr="00E32318" w:rsidRDefault="00791EEC" w:rsidP="006A3FFC">
            <w:pPr>
              <w:tabs>
                <w:tab w:val="left" w:pos="3060"/>
              </w:tabs>
            </w:pPr>
            <w:r w:rsidRPr="00E32318">
              <w:t>Griffiths et al. (2014)</w:t>
            </w:r>
          </w:p>
        </w:tc>
      </w:tr>
      <w:tr w:rsidR="00791EEC" w:rsidRPr="00E32318" w14:paraId="31FB492C" w14:textId="77777777" w:rsidTr="006A3C9E">
        <w:tc>
          <w:tcPr>
            <w:tcW w:w="1368" w:type="dxa"/>
          </w:tcPr>
          <w:p w14:paraId="75D3FEE8" w14:textId="3E005ACF" w:rsidR="00791EEC" w:rsidRPr="00E32318" w:rsidRDefault="00A4619C" w:rsidP="006A3FFC">
            <w:pPr>
              <w:jc w:val="center"/>
            </w:pPr>
            <w:r>
              <w:t>8</w:t>
            </w:r>
          </w:p>
        </w:tc>
        <w:tc>
          <w:tcPr>
            <w:tcW w:w="4230" w:type="dxa"/>
          </w:tcPr>
          <w:p w14:paraId="60E6FB6C" w14:textId="77777777" w:rsidR="00791EEC" w:rsidRPr="00E32318" w:rsidRDefault="00791EEC" w:rsidP="006A3FFC">
            <w:pPr>
              <w:ind w:left="98" w:hanging="116"/>
            </w:pPr>
            <w:r w:rsidRPr="00E32318">
              <w:t>Sexual Addiction</w:t>
            </w:r>
          </w:p>
        </w:tc>
        <w:tc>
          <w:tcPr>
            <w:tcW w:w="3978" w:type="dxa"/>
          </w:tcPr>
          <w:p w14:paraId="184842DE" w14:textId="77777777" w:rsidR="00791EEC" w:rsidRPr="00E32318" w:rsidRDefault="00791EEC" w:rsidP="006A3FFC">
            <w:pPr>
              <w:tabs>
                <w:tab w:val="left" w:pos="3060"/>
              </w:tabs>
            </w:pPr>
            <w:r w:rsidRPr="00E32318">
              <w:t>Smith (2015) Chapter 8</w:t>
            </w:r>
          </w:p>
          <w:p w14:paraId="2739EFF4" w14:textId="77777777" w:rsidR="00791EEC" w:rsidRPr="00E32318" w:rsidRDefault="00791EEC" w:rsidP="006A3FFC">
            <w:pPr>
              <w:tabs>
                <w:tab w:val="left" w:pos="3060"/>
              </w:tabs>
            </w:pPr>
            <w:r w:rsidRPr="00E32318">
              <w:t>Bancroft (2004)</w:t>
            </w:r>
          </w:p>
          <w:p w14:paraId="74B72B0B" w14:textId="77777777" w:rsidR="00791EEC" w:rsidRPr="00E32318" w:rsidRDefault="00791EEC" w:rsidP="006A3FFC">
            <w:pPr>
              <w:tabs>
                <w:tab w:val="left" w:pos="3060"/>
              </w:tabs>
            </w:pPr>
            <w:r w:rsidRPr="00E32318">
              <w:t>Reay et al. (2013)</w:t>
            </w:r>
          </w:p>
        </w:tc>
      </w:tr>
      <w:tr w:rsidR="00791EEC" w:rsidRPr="00E32318" w14:paraId="22A25343" w14:textId="77777777" w:rsidTr="006A3C9E">
        <w:tc>
          <w:tcPr>
            <w:tcW w:w="1368" w:type="dxa"/>
          </w:tcPr>
          <w:p w14:paraId="1032E059" w14:textId="2EA8929D" w:rsidR="00791EEC" w:rsidRPr="00E32318" w:rsidRDefault="00A4619C" w:rsidP="006A3FFC">
            <w:pPr>
              <w:jc w:val="center"/>
            </w:pPr>
            <w:r>
              <w:t>9</w:t>
            </w:r>
          </w:p>
        </w:tc>
        <w:tc>
          <w:tcPr>
            <w:tcW w:w="4230" w:type="dxa"/>
          </w:tcPr>
          <w:p w14:paraId="0AD57520" w14:textId="77777777" w:rsidR="00791EEC" w:rsidRPr="00E32318" w:rsidRDefault="00791EEC" w:rsidP="006A3FFC">
            <w:pPr>
              <w:ind w:left="98" w:hanging="116"/>
            </w:pPr>
            <w:r w:rsidRPr="00E32318">
              <w:t>Spending/Shopping Addiction</w:t>
            </w:r>
          </w:p>
        </w:tc>
        <w:tc>
          <w:tcPr>
            <w:tcW w:w="3978" w:type="dxa"/>
          </w:tcPr>
          <w:p w14:paraId="39FB0858" w14:textId="77777777" w:rsidR="00791EEC" w:rsidRPr="00E32318" w:rsidRDefault="00791EEC" w:rsidP="006A3FFC">
            <w:pPr>
              <w:tabs>
                <w:tab w:val="left" w:pos="3060"/>
              </w:tabs>
            </w:pPr>
            <w:r w:rsidRPr="00E32318">
              <w:t>Smith (2015) Chapter 12</w:t>
            </w:r>
          </w:p>
          <w:p w14:paraId="6E7BE8E4" w14:textId="77777777" w:rsidR="00791EEC" w:rsidRPr="00E32318" w:rsidRDefault="00791EEC" w:rsidP="006A3FFC">
            <w:pPr>
              <w:tabs>
                <w:tab w:val="left" w:pos="3060"/>
              </w:tabs>
            </w:pPr>
            <w:r w:rsidRPr="00E32318">
              <w:t>Harston (2012)</w:t>
            </w:r>
          </w:p>
        </w:tc>
      </w:tr>
      <w:tr w:rsidR="00791EEC" w:rsidRPr="00E32318" w14:paraId="0EEC5A74" w14:textId="77777777" w:rsidTr="006A3C9E">
        <w:tc>
          <w:tcPr>
            <w:tcW w:w="1368" w:type="dxa"/>
          </w:tcPr>
          <w:p w14:paraId="4861027D" w14:textId="140D5B98" w:rsidR="00791EEC" w:rsidRPr="00E32318" w:rsidRDefault="00A4619C" w:rsidP="006A3FFC">
            <w:pPr>
              <w:jc w:val="center"/>
            </w:pPr>
            <w:r>
              <w:t>10</w:t>
            </w:r>
          </w:p>
        </w:tc>
        <w:tc>
          <w:tcPr>
            <w:tcW w:w="4230" w:type="dxa"/>
          </w:tcPr>
          <w:p w14:paraId="4CA94462" w14:textId="77777777" w:rsidR="00791EEC" w:rsidRPr="00E32318" w:rsidRDefault="00791EEC" w:rsidP="006A3FFC">
            <w:pPr>
              <w:ind w:left="98" w:hanging="116"/>
            </w:pPr>
            <w:r w:rsidRPr="00E32318">
              <w:t>Work Addiction</w:t>
            </w:r>
          </w:p>
        </w:tc>
        <w:tc>
          <w:tcPr>
            <w:tcW w:w="3978" w:type="dxa"/>
          </w:tcPr>
          <w:p w14:paraId="14B14EAD" w14:textId="77777777" w:rsidR="00791EEC" w:rsidRPr="00E32318" w:rsidRDefault="00791EEC" w:rsidP="006A3FFC">
            <w:pPr>
              <w:tabs>
                <w:tab w:val="left" w:pos="3060"/>
              </w:tabs>
            </w:pPr>
            <w:r w:rsidRPr="00E32318">
              <w:t>Smith (2015) Chapter 10</w:t>
            </w:r>
          </w:p>
          <w:p w14:paraId="71240BFA" w14:textId="77777777" w:rsidR="00791EEC" w:rsidRPr="00E32318" w:rsidRDefault="00791EEC" w:rsidP="006A3FFC">
            <w:pPr>
              <w:tabs>
                <w:tab w:val="left" w:pos="3060"/>
              </w:tabs>
            </w:pPr>
            <w:r w:rsidRPr="00E32318">
              <w:t>Burke &amp; Fiksenbaum (2009)</w:t>
            </w:r>
          </w:p>
        </w:tc>
      </w:tr>
      <w:tr w:rsidR="00791EEC" w:rsidRPr="00E32318" w14:paraId="42B3CC02" w14:textId="77777777" w:rsidTr="006A3C9E">
        <w:tc>
          <w:tcPr>
            <w:tcW w:w="1368" w:type="dxa"/>
          </w:tcPr>
          <w:p w14:paraId="1C56C585" w14:textId="5F7F7F6D" w:rsidR="00791EEC" w:rsidRPr="00E32318" w:rsidRDefault="00A4619C" w:rsidP="006A3FFC">
            <w:pPr>
              <w:jc w:val="center"/>
            </w:pPr>
            <w:r>
              <w:t>11</w:t>
            </w:r>
          </w:p>
        </w:tc>
        <w:tc>
          <w:tcPr>
            <w:tcW w:w="4230" w:type="dxa"/>
          </w:tcPr>
          <w:p w14:paraId="47E44DB1" w14:textId="77777777" w:rsidR="00791EEC" w:rsidRPr="00E32318" w:rsidRDefault="00791EEC" w:rsidP="006A3FFC">
            <w:pPr>
              <w:ind w:left="98" w:hanging="116"/>
            </w:pPr>
            <w:r w:rsidRPr="00E32318">
              <w:t>Food Addiction</w:t>
            </w:r>
          </w:p>
        </w:tc>
        <w:tc>
          <w:tcPr>
            <w:tcW w:w="3978" w:type="dxa"/>
          </w:tcPr>
          <w:p w14:paraId="1C8558FE" w14:textId="77777777" w:rsidR="00791EEC" w:rsidRPr="00E32318" w:rsidRDefault="00791EEC" w:rsidP="006A3FFC">
            <w:pPr>
              <w:tabs>
                <w:tab w:val="left" w:pos="3060"/>
              </w:tabs>
            </w:pPr>
            <w:r w:rsidRPr="00E32318">
              <w:t>Pai et al. (2014)</w:t>
            </w:r>
          </w:p>
        </w:tc>
      </w:tr>
      <w:tr w:rsidR="00791EEC" w:rsidRPr="00E32318" w14:paraId="33FCA24E" w14:textId="77777777" w:rsidTr="006A3C9E">
        <w:tc>
          <w:tcPr>
            <w:tcW w:w="1368" w:type="dxa"/>
          </w:tcPr>
          <w:p w14:paraId="56D07C74" w14:textId="3948750E" w:rsidR="00791EEC" w:rsidRPr="00E32318" w:rsidRDefault="00A4619C" w:rsidP="006A3FFC">
            <w:pPr>
              <w:jc w:val="center"/>
            </w:pPr>
            <w:r>
              <w:t>12</w:t>
            </w:r>
          </w:p>
        </w:tc>
        <w:tc>
          <w:tcPr>
            <w:tcW w:w="4230" w:type="dxa"/>
          </w:tcPr>
          <w:p w14:paraId="17433F84" w14:textId="77777777" w:rsidR="00791EEC" w:rsidRPr="00E32318" w:rsidRDefault="00791EEC" w:rsidP="006A3FFC">
            <w:pPr>
              <w:ind w:left="98" w:hanging="116"/>
            </w:pPr>
            <w:r w:rsidRPr="00E32318">
              <w:t>Technology Addiction</w:t>
            </w:r>
          </w:p>
        </w:tc>
        <w:tc>
          <w:tcPr>
            <w:tcW w:w="3978" w:type="dxa"/>
          </w:tcPr>
          <w:p w14:paraId="09E86879" w14:textId="77777777" w:rsidR="00791EEC" w:rsidRPr="00E32318" w:rsidRDefault="00791EEC" w:rsidP="006A3FFC">
            <w:pPr>
              <w:tabs>
                <w:tab w:val="left" w:pos="3060"/>
              </w:tabs>
            </w:pPr>
            <w:r w:rsidRPr="00E32318">
              <w:t>Smith (2015) Chapter 13</w:t>
            </w:r>
          </w:p>
        </w:tc>
      </w:tr>
      <w:tr w:rsidR="00791EEC" w:rsidRPr="00E32318" w14:paraId="3124EE0C" w14:textId="77777777" w:rsidTr="006A3C9E">
        <w:tc>
          <w:tcPr>
            <w:tcW w:w="1368" w:type="dxa"/>
          </w:tcPr>
          <w:p w14:paraId="7DEB5496" w14:textId="691D104C" w:rsidR="00791EEC" w:rsidRPr="00E32318" w:rsidRDefault="00A4619C" w:rsidP="006A3FFC">
            <w:pPr>
              <w:tabs>
                <w:tab w:val="left" w:pos="3060"/>
              </w:tabs>
              <w:jc w:val="center"/>
            </w:pPr>
            <w:r>
              <w:t>13</w:t>
            </w:r>
          </w:p>
        </w:tc>
        <w:tc>
          <w:tcPr>
            <w:tcW w:w="4230" w:type="dxa"/>
          </w:tcPr>
          <w:p w14:paraId="4818FEEB" w14:textId="77777777" w:rsidR="00791EEC" w:rsidRPr="00E32318" w:rsidRDefault="00791EEC" w:rsidP="006A3FFC">
            <w:pPr>
              <w:ind w:left="98" w:hanging="116"/>
            </w:pPr>
            <w:r w:rsidRPr="00E32318">
              <w:t>Relapse prevention issues and strategies</w:t>
            </w:r>
          </w:p>
        </w:tc>
        <w:tc>
          <w:tcPr>
            <w:tcW w:w="3978" w:type="dxa"/>
          </w:tcPr>
          <w:p w14:paraId="01F8641A" w14:textId="77777777" w:rsidR="00791EEC" w:rsidRPr="00E32318" w:rsidRDefault="00791EEC" w:rsidP="006A3FFC">
            <w:pPr>
              <w:tabs>
                <w:tab w:val="left" w:pos="3060"/>
              </w:tabs>
            </w:pPr>
          </w:p>
        </w:tc>
      </w:tr>
      <w:tr w:rsidR="00791EEC" w:rsidRPr="00E32318" w14:paraId="702D2A35" w14:textId="77777777" w:rsidTr="006A3C9E">
        <w:tc>
          <w:tcPr>
            <w:tcW w:w="1368" w:type="dxa"/>
          </w:tcPr>
          <w:p w14:paraId="70CD0977" w14:textId="79CF589C" w:rsidR="00791EEC" w:rsidRPr="00E32318" w:rsidRDefault="00A4619C" w:rsidP="006A3FFC">
            <w:pPr>
              <w:tabs>
                <w:tab w:val="left" w:pos="3060"/>
              </w:tabs>
              <w:jc w:val="center"/>
            </w:pPr>
            <w:r>
              <w:t>14</w:t>
            </w:r>
          </w:p>
        </w:tc>
        <w:tc>
          <w:tcPr>
            <w:tcW w:w="4230" w:type="dxa"/>
          </w:tcPr>
          <w:p w14:paraId="04F1198A" w14:textId="77777777" w:rsidR="00791EEC" w:rsidRPr="00E32318" w:rsidRDefault="00791EEC" w:rsidP="006A3FFC">
            <w:pPr>
              <w:ind w:left="-108" w:firstLine="108"/>
            </w:pPr>
            <w:r w:rsidRPr="00E32318">
              <w:t>Cross-addiction</w:t>
            </w:r>
          </w:p>
        </w:tc>
        <w:tc>
          <w:tcPr>
            <w:tcW w:w="3978" w:type="dxa"/>
          </w:tcPr>
          <w:p w14:paraId="46841234" w14:textId="77777777" w:rsidR="00791EEC" w:rsidRPr="00E32318" w:rsidRDefault="00791EEC" w:rsidP="006A3FFC">
            <w:pPr>
              <w:tabs>
                <w:tab w:val="left" w:pos="3060"/>
              </w:tabs>
            </w:pPr>
            <w:r w:rsidRPr="00E32318">
              <w:t>Najavits et al. (2014)</w:t>
            </w:r>
          </w:p>
          <w:p w14:paraId="306D67A0" w14:textId="4B9943DC" w:rsidR="00865C68" w:rsidRPr="00E32318" w:rsidRDefault="00865C68" w:rsidP="00865C68">
            <w:pPr>
              <w:tabs>
                <w:tab w:val="left" w:pos="3060"/>
              </w:tabs>
            </w:pPr>
            <w:r w:rsidRPr="00E32318">
              <w:t>van Ranson et al. (2013)</w:t>
            </w:r>
          </w:p>
        </w:tc>
      </w:tr>
      <w:tr w:rsidR="00791EEC" w:rsidRPr="00E32318" w14:paraId="2E377808" w14:textId="77777777" w:rsidTr="006A3C9E">
        <w:tc>
          <w:tcPr>
            <w:tcW w:w="1368" w:type="dxa"/>
          </w:tcPr>
          <w:p w14:paraId="0FB91F3B" w14:textId="3A80DC8B" w:rsidR="00791EEC" w:rsidRPr="00E32318" w:rsidRDefault="00A4619C" w:rsidP="006A3FFC">
            <w:pPr>
              <w:tabs>
                <w:tab w:val="left" w:pos="3060"/>
              </w:tabs>
              <w:jc w:val="center"/>
            </w:pPr>
            <w:r>
              <w:t>15</w:t>
            </w:r>
          </w:p>
        </w:tc>
        <w:tc>
          <w:tcPr>
            <w:tcW w:w="4230" w:type="dxa"/>
          </w:tcPr>
          <w:p w14:paraId="4BEFC42B" w14:textId="77777777" w:rsidR="00791EEC" w:rsidRPr="00E32318" w:rsidRDefault="00791EEC" w:rsidP="006A3FFC">
            <w:pPr>
              <w:tabs>
                <w:tab w:val="left" w:pos="3060"/>
              </w:tabs>
            </w:pPr>
            <w:r w:rsidRPr="00E32318">
              <w:t>Working with diverse cultural groups</w:t>
            </w:r>
          </w:p>
        </w:tc>
        <w:tc>
          <w:tcPr>
            <w:tcW w:w="3978" w:type="dxa"/>
          </w:tcPr>
          <w:p w14:paraId="48458621" w14:textId="77777777" w:rsidR="00791EEC" w:rsidRPr="00E32318" w:rsidRDefault="00791EEC" w:rsidP="006A3FFC">
            <w:pPr>
              <w:tabs>
                <w:tab w:val="left" w:pos="3060"/>
              </w:tabs>
            </w:pPr>
            <w:r w:rsidRPr="00E32318">
              <w:t>Chaney &amp; Brubaker (2012)</w:t>
            </w:r>
          </w:p>
        </w:tc>
      </w:tr>
      <w:tr w:rsidR="00791EEC" w:rsidRPr="00E32318" w14:paraId="130EDFEC" w14:textId="77777777" w:rsidTr="006A3C9E">
        <w:tc>
          <w:tcPr>
            <w:tcW w:w="1368" w:type="dxa"/>
          </w:tcPr>
          <w:p w14:paraId="21048ECB" w14:textId="7C999310" w:rsidR="00791EEC" w:rsidRPr="00E32318" w:rsidRDefault="00A4619C" w:rsidP="006A3FFC">
            <w:pPr>
              <w:tabs>
                <w:tab w:val="left" w:pos="3060"/>
              </w:tabs>
              <w:jc w:val="center"/>
            </w:pPr>
            <w:r>
              <w:t>16</w:t>
            </w:r>
          </w:p>
        </w:tc>
        <w:tc>
          <w:tcPr>
            <w:tcW w:w="4230" w:type="dxa"/>
          </w:tcPr>
          <w:p w14:paraId="46E6CAF3" w14:textId="77777777" w:rsidR="00791EEC" w:rsidRPr="00E32318" w:rsidRDefault="00791EEC" w:rsidP="006A3FFC">
            <w:pPr>
              <w:tabs>
                <w:tab w:val="left" w:pos="3060"/>
              </w:tabs>
            </w:pPr>
            <w:r w:rsidRPr="00E32318">
              <w:t>Research &amp; contemporary issues</w:t>
            </w:r>
          </w:p>
        </w:tc>
        <w:tc>
          <w:tcPr>
            <w:tcW w:w="3978" w:type="dxa"/>
          </w:tcPr>
          <w:p w14:paraId="1F04B7E0" w14:textId="77777777" w:rsidR="00791EEC" w:rsidRPr="00E32318" w:rsidRDefault="00791EEC" w:rsidP="006A3FFC">
            <w:pPr>
              <w:tabs>
                <w:tab w:val="left" w:pos="3060"/>
              </w:tabs>
            </w:pPr>
            <w:r w:rsidRPr="00E32318">
              <w:t>Smith (2015) Chapter 14</w:t>
            </w:r>
          </w:p>
        </w:tc>
      </w:tr>
    </w:tbl>
    <w:p w14:paraId="3CB12884" w14:textId="77777777" w:rsidR="00791EEC" w:rsidRDefault="00791EEC" w:rsidP="00791EEC">
      <w:pPr>
        <w:tabs>
          <w:tab w:val="left" w:pos="3060"/>
        </w:tabs>
        <w:rPr>
          <w:rFonts w:ascii="Times New Roman Bold" w:hAnsi="Times New Roman Bold"/>
        </w:rPr>
      </w:pPr>
    </w:p>
    <w:p w14:paraId="0C9697F3" w14:textId="77777777" w:rsidR="00E32318" w:rsidRDefault="00E32318">
      <w:pPr>
        <w:rPr>
          <w:b/>
        </w:rPr>
      </w:pPr>
      <w:r>
        <w:rPr>
          <w:b/>
        </w:rPr>
        <w:br w:type="page"/>
      </w:r>
    </w:p>
    <w:p w14:paraId="3AE8C153" w14:textId="34827A32" w:rsidR="007479CD" w:rsidRDefault="007479CD" w:rsidP="0031108E">
      <w:pPr>
        <w:rPr>
          <w:b/>
        </w:rPr>
      </w:pPr>
      <w:r w:rsidRPr="007479CD">
        <w:rPr>
          <w:b/>
        </w:rPr>
        <w:lastRenderedPageBreak/>
        <w:t xml:space="preserve">Bibliography: </w:t>
      </w:r>
    </w:p>
    <w:p w14:paraId="487B06B5" w14:textId="77777777" w:rsidR="007479CD" w:rsidRPr="005A7383" w:rsidRDefault="007479CD" w:rsidP="0031108E"/>
    <w:p w14:paraId="0D8BF707" w14:textId="77777777" w:rsidR="00A13734" w:rsidRDefault="00A13734" w:rsidP="00617670">
      <w:pPr>
        <w:ind w:left="720" w:hanging="720"/>
        <w:rPr>
          <w:rFonts w:eastAsia="Times New Roman" w:cs="Verdana"/>
          <w:color w:val="auto"/>
        </w:rPr>
      </w:pPr>
      <w:r w:rsidRPr="00A13734">
        <w:rPr>
          <w:rFonts w:eastAsia="Times New Roman" w:cs="Verdana"/>
          <w:color w:val="auto"/>
        </w:rPr>
        <w:t xml:space="preserve">Alavi, S. S., Ferdosi, M., Jannatifard, F., Eslami, M., Alaghemandan, H., &amp; Setare, M. (2012). Behavioral addiction versus substance addiction: Correspondence of psychiatric and psychological views. </w:t>
      </w:r>
      <w:r w:rsidRPr="003E1B03">
        <w:rPr>
          <w:rFonts w:eastAsia="Times New Roman" w:cs="Verdana"/>
          <w:i/>
          <w:color w:val="auto"/>
        </w:rPr>
        <w:t>International Journal of Preventitive Medicine, 3</w:t>
      </w:r>
      <w:r w:rsidRPr="00A13734">
        <w:rPr>
          <w:rFonts w:eastAsia="Times New Roman" w:cs="Verdana"/>
          <w:color w:val="auto"/>
        </w:rPr>
        <w:t>(4), 290-294.</w:t>
      </w:r>
    </w:p>
    <w:p w14:paraId="2A1DC9A2" w14:textId="48710B11" w:rsidR="00A13734" w:rsidRPr="00A13734" w:rsidRDefault="00A13734" w:rsidP="00617670">
      <w:pPr>
        <w:ind w:left="720" w:hanging="720"/>
        <w:rPr>
          <w:rFonts w:eastAsia="Times New Roman" w:cs="Verdana"/>
          <w:color w:val="auto"/>
        </w:rPr>
      </w:pPr>
      <w:r w:rsidRPr="00A13734">
        <w:rPr>
          <w:rFonts w:eastAsia="Times New Roman" w:cs="Verdana"/>
          <w:color w:val="auto"/>
        </w:rPr>
        <w:t xml:space="preserve">American Psychiatric Association. (2013). </w:t>
      </w:r>
      <w:r w:rsidRPr="003E1B03">
        <w:rPr>
          <w:rFonts w:eastAsia="Times New Roman" w:cs="Verdana"/>
          <w:i/>
          <w:color w:val="auto"/>
        </w:rPr>
        <w:t>Diagnostic and statistical manual of mental disorders</w:t>
      </w:r>
      <w:r w:rsidRPr="00A13734">
        <w:rPr>
          <w:rFonts w:eastAsia="Times New Roman" w:cs="Verdana"/>
          <w:color w:val="auto"/>
        </w:rPr>
        <w:t xml:space="preserve"> </w:t>
      </w:r>
    </w:p>
    <w:p w14:paraId="53CD0CF7" w14:textId="31616F3B" w:rsidR="00A13734" w:rsidRDefault="00A13734" w:rsidP="00617670">
      <w:pPr>
        <w:ind w:left="720"/>
        <w:rPr>
          <w:rFonts w:eastAsia="Times New Roman" w:cs="Verdana"/>
          <w:color w:val="auto"/>
        </w:rPr>
      </w:pPr>
      <w:r w:rsidRPr="00A13734">
        <w:rPr>
          <w:rFonts w:eastAsia="Times New Roman" w:cs="Verdana"/>
          <w:color w:val="auto"/>
        </w:rPr>
        <w:t>(5th ed.). Washington, DC: Author.</w:t>
      </w:r>
    </w:p>
    <w:p w14:paraId="45102C60" w14:textId="77777777" w:rsidR="00617670" w:rsidRDefault="007E2C4E" w:rsidP="00512C27">
      <w:pPr>
        <w:rPr>
          <w:rFonts w:eastAsia="Times New Roman" w:cs="Verdana"/>
          <w:color w:val="auto"/>
        </w:rPr>
      </w:pPr>
      <w:r w:rsidRPr="007E2C4E">
        <w:rPr>
          <w:rFonts w:eastAsia="Times New Roman" w:cs="Verdana"/>
          <w:color w:val="auto"/>
        </w:rPr>
        <w:t xml:space="preserve">American Psychiatric Association. (2013). </w:t>
      </w:r>
      <w:r w:rsidRPr="007E2C4E">
        <w:rPr>
          <w:rFonts w:eastAsia="Times New Roman" w:cs="Verdana"/>
          <w:i/>
          <w:color w:val="auto"/>
        </w:rPr>
        <w:t xml:space="preserve">Substance-related and addictive disorders. </w:t>
      </w:r>
      <w:r w:rsidRPr="007E2C4E">
        <w:rPr>
          <w:rFonts w:eastAsia="Times New Roman" w:cs="Verdana"/>
          <w:color w:val="auto"/>
        </w:rPr>
        <w:t xml:space="preserve">Retrieved </w:t>
      </w:r>
    </w:p>
    <w:p w14:paraId="0E49BF8C" w14:textId="6AF7ADE6" w:rsidR="007E2C4E" w:rsidRDefault="00617670" w:rsidP="00512C27">
      <w:pPr>
        <w:rPr>
          <w:rFonts w:eastAsia="Times New Roman" w:cs="Verdana"/>
          <w:color w:val="auto"/>
        </w:rPr>
      </w:pPr>
      <w:r>
        <w:rPr>
          <w:rFonts w:eastAsia="Times New Roman" w:cs="Verdana"/>
          <w:color w:val="auto"/>
        </w:rPr>
        <w:tab/>
      </w:r>
      <w:r w:rsidR="007E2C4E" w:rsidRPr="007E2C4E">
        <w:rPr>
          <w:rFonts w:eastAsia="Times New Roman" w:cs="Verdana"/>
          <w:color w:val="auto"/>
        </w:rPr>
        <w:t>http://www.dsm5.org/documents/substance%20use%20disorder%20fact%20sheet.pdf</w:t>
      </w:r>
    </w:p>
    <w:p w14:paraId="6FF5C17D" w14:textId="56BBA665" w:rsidR="007E2C4E" w:rsidRDefault="007E2C4E" w:rsidP="00512C27">
      <w:r w:rsidRPr="00A34C17">
        <w:t>Bancroft, J. (2004). Sexual addiction, sexual compulsivity, sexual impulsivity, or what? Toward</w:t>
      </w:r>
    </w:p>
    <w:p w14:paraId="420CC19C" w14:textId="77777777" w:rsidR="007E2C4E" w:rsidRDefault="007E2C4E" w:rsidP="00512C27">
      <w:pPr>
        <w:ind w:left="720"/>
      </w:pPr>
      <w:r w:rsidRPr="00A34C17">
        <w:t xml:space="preserve">a theoretical model. </w:t>
      </w:r>
      <w:r w:rsidRPr="00A34C17">
        <w:rPr>
          <w:i/>
          <w:iCs/>
        </w:rPr>
        <w:t>Journal of Sex Research</w:t>
      </w:r>
      <w:r w:rsidRPr="00A34C17">
        <w:t xml:space="preserve">, </w:t>
      </w:r>
      <w:r w:rsidRPr="00A34C17">
        <w:rPr>
          <w:i/>
          <w:iCs/>
        </w:rPr>
        <w:t>41</w:t>
      </w:r>
      <w:r w:rsidRPr="00A34C17">
        <w:t>(3), 225–234.</w:t>
      </w:r>
    </w:p>
    <w:p w14:paraId="1C8294F6" w14:textId="77777777" w:rsidR="00512C27" w:rsidRDefault="007E2C4E" w:rsidP="00512C27">
      <w:r w:rsidRPr="00263407">
        <w:t xml:space="preserve">Burke, R.J., &amp; Fiksenbaum, L.. (2009). Work motivations, work outcomes, and health: Passion </w:t>
      </w:r>
    </w:p>
    <w:p w14:paraId="2AEF4C2B" w14:textId="77777777" w:rsidR="00512C27" w:rsidRDefault="007E2C4E" w:rsidP="00512C27">
      <w:pPr>
        <w:ind w:firstLine="720"/>
      </w:pPr>
      <w:r w:rsidRPr="00263407">
        <w:t xml:space="preserve">versus addiction.  </w:t>
      </w:r>
      <w:r w:rsidRPr="00263407">
        <w:rPr>
          <w:i/>
        </w:rPr>
        <w:t>Journal of Business Ethics</w:t>
      </w:r>
      <w:r>
        <w:rPr>
          <w:i/>
        </w:rPr>
        <w:t>,</w:t>
      </w:r>
      <w:r w:rsidRPr="00263407">
        <w:rPr>
          <w:i/>
        </w:rPr>
        <w:t xml:space="preserve"> 84</w:t>
      </w:r>
      <w:r>
        <w:t>,</w:t>
      </w:r>
      <w:r w:rsidRPr="00263407">
        <w:t xml:space="preserve"> 257-263</w:t>
      </w:r>
      <w:r>
        <w:t>.</w:t>
      </w:r>
      <w:r w:rsidRPr="00263407">
        <w:t xml:space="preserve"> </w:t>
      </w:r>
      <w:r>
        <w:t>doi</w:t>
      </w:r>
      <w:r w:rsidRPr="00263407">
        <w:t>: 10.1007.s10551-008-</w:t>
      </w:r>
    </w:p>
    <w:p w14:paraId="1165D62E" w14:textId="347295F3" w:rsidR="007E2C4E" w:rsidRDefault="007E2C4E" w:rsidP="00512C27">
      <w:pPr>
        <w:ind w:left="720"/>
      </w:pPr>
      <w:r w:rsidRPr="00263407">
        <w:t>9697-0</w:t>
      </w:r>
    </w:p>
    <w:p w14:paraId="6B444B0A" w14:textId="77777777" w:rsidR="007E2C4E" w:rsidRPr="00A34C17" w:rsidRDefault="007E2C4E" w:rsidP="00512C27">
      <w:r w:rsidRPr="00A34C17">
        <w:t xml:space="preserve">Carnes, P. (1991). </w:t>
      </w:r>
      <w:r w:rsidRPr="00A34C17">
        <w:rPr>
          <w:i/>
          <w:iCs/>
        </w:rPr>
        <w:t>Don’t call it love</w:t>
      </w:r>
      <w:r w:rsidRPr="00A34C17">
        <w:t>. New York, NY: Bantam.</w:t>
      </w:r>
    </w:p>
    <w:p w14:paraId="35FF9FD1" w14:textId="77777777" w:rsidR="007E2C4E" w:rsidRPr="00A34C17" w:rsidRDefault="007E2C4E" w:rsidP="00512C27">
      <w:r w:rsidRPr="00A34C17">
        <w:t xml:space="preserve">Carnes, P. J. (2001). </w:t>
      </w:r>
      <w:r w:rsidRPr="00A34C17">
        <w:rPr>
          <w:i/>
          <w:iCs/>
        </w:rPr>
        <w:t xml:space="preserve">Out of the shadows: Understanding sexual addiction </w:t>
      </w:r>
      <w:r w:rsidRPr="00A34C17">
        <w:t xml:space="preserve">(3rd ed.). Center City, </w:t>
      </w:r>
    </w:p>
    <w:p w14:paraId="2AA2DF08" w14:textId="06073FAF" w:rsidR="007E2C4E" w:rsidRDefault="007E2C4E" w:rsidP="00512C27">
      <w:pPr>
        <w:ind w:left="720"/>
      </w:pPr>
      <w:r w:rsidRPr="00A34C17">
        <w:t>MN: Hazelden</w:t>
      </w:r>
      <w:r>
        <w:t>.</w:t>
      </w:r>
    </w:p>
    <w:p w14:paraId="04B00768" w14:textId="77777777" w:rsidR="00617670" w:rsidRDefault="007E2C4E" w:rsidP="00512C27">
      <w:r>
        <w:t>Cavagnoli, D.</w:t>
      </w:r>
      <w:r w:rsidRPr="00263407">
        <w:t xml:space="preserve"> (2008).  Addiction to work: an inelastic wage elasticity of labour supply equals </w:t>
      </w:r>
    </w:p>
    <w:p w14:paraId="45530209" w14:textId="21BA9AA7" w:rsidR="007E2C4E" w:rsidRDefault="00617670" w:rsidP="00512C27">
      <w:r>
        <w:tab/>
      </w:r>
      <w:r w:rsidR="007E2C4E" w:rsidRPr="00263407">
        <w:t xml:space="preserve">long hours of work.  </w:t>
      </w:r>
      <w:r w:rsidR="007E2C4E" w:rsidRPr="00263407">
        <w:rPr>
          <w:i/>
        </w:rPr>
        <w:t>Australian Journal of Labour Economics</w:t>
      </w:r>
      <w:r w:rsidR="007E2C4E">
        <w:rPr>
          <w:i/>
        </w:rPr>
        <w:t>,</w:t>
      </w:r>
      <w:r w:rsidR="007E2C4E" w:rsidRPr="00263407">
        <w:rPr>
          <w:i/>
        </w:rPr>
        <w:t xml:space="preserve"> 11</w:t>
      </w:r>
      <w:r w:rsidR="007E2C4E" w:rsidRPr="00263407">
        <w:t xml:space="preserve">(2), 129-147. </w:t>
      </w:r>
    </w:p>
    <w:p w14:paraId="0F10F511" w14:textId="77777777" w:rsidR="00330470" w:rsidRDefault="00330470" w:rsidP="00512C27">
      <w:r>
        <w:t xml:space="preserve">Chaney, M.P., &amp; Brubaker, M.D. (2012). Addiction in LGBTQ communities: Influences, </w:t>
      </w:r>
    </w:p>
    <w:p w14:paraId="66380344" w14:textId="77777777" w:rsidR="00330470" w:rsidRDefault="00330470" w:rsidP="00330470">
      <w:pPr>
        <w:ind w:firstLine="720"/>
      </w:pPr>
      <w:r>
        <w:t xml:space="preserve">treatment, and prevention. </w:t>
      </w:r>
      <w:r>
        <w:rPr>
          <w:i/>
        </w:rPr>
        <w:t>Journal of LGBT issues in counseling, 6</w:t>
      </w:r>
      <w:r>
        <w:t xml:space="preserve">(4), 234-236. </w:t>
      </w:r>
    </w:p>
    <w:p w14:paraId="41AF5332" w14:textId="7D5A2775" w:rsidR="00330470" w:rsidRDefault="00330470" w:rsidP="00330470">
      <w:pPr>
        <w:ind w:firstLine="720"/>
      </w:pPr>
      <w:r>
        <w:t>doi:10.1080/15538605.2012.725649</w:t>
      </w:r>
    </w:p>
    <w:p w14:paraId="34D326DF" w14:textId="77777777" w:rsidR="00330470" w:rsidRPr="00330470" w:rsidRDefault="00330470" w:rsidP="00330470">
      <w:pPr>
        <w:ind w:firstLine="720"/>
        <w:rPr>
          <w:i/>
        </w:rPr>
      </w:pPr>
      <w:r w:rsidRPr="00330470">
        <w:rPr>
          <w:i/>
        </w:rPr>
        <w:t xml:space="preserve">*Note: Above article is an introduction to a special issue of this journal dedicated to </w:t>
      </w:r>
    </w:p>
    <w:p w14:paraId="06A8AF84" w14:textId="202B3669" w:rsidR="00330470" w:rsidRPr="00330470" w:rsidRDefault="00330470" w:rsidP="00330470">
      <w:pPr>
        <w:ind w:firstLine="720"/>
      </w:pPr>
      <w:r w:rsidRPr="00330470">
        <w:rPr>
          <w:i/>
        </w:rPr>
        <w:t>addiction in the LGBTQ communities.</w:t>
      </w:r>
      <w:r>
        <w:t xml:space="preserve"> </w:t>
      </w:r>
    </w:p>
    <w:p w14:paraId="48A81443" w14:textId="0EBB4769" w:rsidR="00617670" w:rsidRDefault="007E2C4E" w:rsidP="00512C27">
      <w:r w:rsidRPr="00897DDE">
        <w:t xml:space="preserve">Clark, M. &amp; Calleja, K.. (2008).  Shopping addiction: A Preliminary investigation among </w:t>
      </w:r>
    </w:p>
    <w:p w14:paraId="27DF01DC" w14:textId="77777777" w:rsidR="00617670" w:rsidRDefault="00617670" w:rsidP="00512C27">
      <w:r>
        <w:tab/>
      </w:r>
      <w:r w:rsidR="007E2C4E" w:rsidRPr="00897DDE">
        <w:t xml:space="preserve">Maltese university students. </w:t>
      </w:r>
      <w:r w:rsidR="007E2C4E" w:rsidRPr="00897DDE">
        <w:rPr>
          <w:i/>
        </w:rPr>
        <w:t>Addiction Research and Theory</w:t>
      </w:r>
      <w:r w:rsidR="007E2C4E">
        <w:rPr>
          <w:i/>
        </w:rPr>
        <w:t>,</w:t>
      </w:r>
      <w:r w:rsidR="007E2C4E" w:rsidRPr="00897DDE">
        <w:rPr>
          <w:i/>
        </w:rPr>
        <w:t xml:space="preserve"> 16</w:t>
      </w:r>
      <w:r w:rsidR="007E2C4E" w:rsidRPr="00897DDE">
        <w:t>(6)</w:t>
      </w:r>
      <w:r w:rsidR="007E2C4E">
        <w:t>,</w:t>
      </w:r>
      <w:r w:rsidR="007E2C4E" w:rsidRPr="00897DDE">
        <w:t xml:space="preserve"> 633-649</w:t>
      </w:r>
      <w:r w:rsidR="007E2C4E">
        <w:t>.</w:t>
      </w:r>
      <w:r w:rsidR="007E2C4E" w:rsidRPr="00897DDE">
        <w:t xml:space="preserve"> </w:t>
      </w:r>
      <w:r w:rsidR="007E2C4E">
        <w:t>doi</w:t>
      </w:r>
      <w:r w:rsidR="007E2C4E" w:rsidRPr="00897DDE">
        <w:t xml:space="preserve">: </w:t>
      </w:r>
    </w:p>
    <w:p w14:paraId="5D21DA95" w14:textId="26B69B34" w:rsidR="007E2C4E" w:rsidRDefault="00617670" w:rsidP="00512C27">
      <w:r>
        <w:tab/>
      </w:r>
      <w:r w:rsidR="007E2C4E" w:rsidRPr="00897DDE">
        <w:t>10.1080.160663508018900500</w:t>
      </w:r>
    </w:p>
    <w:p w14:paraId="2703A66E" w14:textId="77777777" w:rsidR="00617670" w:rsidRDefault="007E2C4E" w:rsidP="00512C27">
      <w:r w:rsidRPr="00E64D4F">
        <w:t xml:space="preserve">Crozier, M., &amp; Agius, M. (2012). Counselor educators &amp; process addictions: How we know what </w:t>
      </w:r>
    </w:p>
    <w:p w14:paraId="76CB759F" w14:textId="7A2C1BEE" w:rsidR="007E2C4E" w:rsidRDefault="00617670" w:rsidP="00512C27">
      <w:r>
        <w:tab/>
      </w:r>
      <w:r w:rsidR="007E2C4E" w:rsidRPr="00E64D4F">
        <w:t xml:space="preserve">we know. </w:t>
      </w:r>
      <w:r w:rsidR="007E2C4E" w:rsidRPr="00E64D4F">
        <w:rPr>
          <w:i/>
          <w:iCs/>
        </w:rPr>
        <w:t>NC Perspectives, 7</w:t>
      </w:r>
      <w:r w:rsidR="007E2C4E" w:rsidRPr="00E64D4F">
        <w:t xml:space="preserve">, 32-40. </w:t>
      </w:r>
    </w:p>
    <w:p w14:paraId="27B18D0C" w14:textId="77777777" w:rsidR="00145AC5" w:rsidRDefault="007E2C4E" w:rsidP="00512C27">
      <w:pPr>
        <w:pStyle w:val="Bibliography"/>
        <w:rPr>
          <w:rFonts w:cs="Times New Roman"/>
          <w:noProof/>
        </w:rPr>
      </w:pPr>
      <w:r w:rsidRPr="00680E5B">
        <w:rPr>
          <w:rFonts w:cs="Times New Roman"/>
          <w:noProof/>
        </w:rPr>
        <w:t xml:space="preserve">Grant, J. E., Potenza, M. N., Weinstein, A., &amp; Gorelick, D. A. (2011). Introduction to behavioral </w:t>
      </w:r>
    </w:p>
    <w:p w14:paraId="3091E83A" w14:textId="03BC300D" w:rsidR="007E2C4E" w:rsidRPr="009131FA" w:rsidRDefault="00145AC5" w:rsidP="00512C27">
      <w:pPr>
        <w:pStyle w:val="Bibliography"/>
        <w:rPr>
          <w:rFonts w:cs="Times New Roman"/>
          <w:noProof/>
        </w:rPr>
      </w:pPr>
      <w:r>
        <w:rPr>
          <w:rFonts w:cs="Times New Roman"/>
          <w:noProof/>
        </w:rPr>
        <w:tab/>
      </w:r>
      <w:r w:rsidR="007E2C4E" w:rsidRPr="00680E5B">
        <w:rPr>
          <w:rFonts w:cs="Times New Roman"/>
          <w:noProof/>
        </w:rPr>
        <w:t xml:space="preserve">addictions. </w:t>
      </w:r>
      <w:r w:rsidR="007E2C4E" w:rsidRPr="00680E5B">
        <w:rPr>
          <w:rFonts w:cs="Times New Roman"/>
          <w:i/>
          <w:iCs/>
          <w:noProof/>
        </w:rPr>
        <w:t>American Journal of Drug and Alcohol Abuse, 36</w:t>
      </w:r>
      <w:r w:rsidR="007E2C4E">
        <w:rPr>
          <w:rFonts w:cs="Times New Roman"/>
          <w:noProof/>
        </w:rPr>
        <w:t>(</w:t>
      </w:r>
      <w:r w:rsidR="007E2C4E" w:rsidRPr="00680E5B">
        <w:rPr>
          <w:rFonts w:cs="Times New Roman"/>
          <w:noProof/>
        </w:rPr>
        <w:t>5), 233-241.</w:t>
      </w:r>
    </w:p>
    <w:p w14:paraId="497AA627" w14:textId="77777777" w:rsidR="008B0ABE" w:rsidRDefault="008B0ABE" w:rsidP="00512C27">
      <w:r>
        <w:t xml:space="preserve">Griffiths, M.D., King, D.L., &amp; Demetrovics, Z. (2014). DSM-5 internet gaming disorder needs a </w:t>
      </w:r>
    </w:p>
    <w:p w14:paraId="179B9676" w14:textId="10488749" w:rsidR="008B0ABE" w:rsidRPr="008B0ABE" w:rsidRDefault="008B0ABE" w:rsidP="008B0ABE">
      <w:pPr>
        <w:ind w:firstLine="720"/>
      </w:pPr>
      <w:r>
        <w:t xml:space="preserve">unified approach to assessment. </w:t>
      </w:r>
      <w:r>
        <w:rPr>
          <w:i/>
        </w:rPr>
        <w:t>Neuropsychiatry, 4</w:t>
      </w:r>
      <w:r>
        <w:t>(1), 1-4. doi:10.2217/NPY.13.82</w:t>
      </w:r>
    </w:p>
    <w:p w14:paraId="4EB175E0" w14:textId="08B15F24" w:rsidR="007E2C4E" w:rsidRPr="00A34C17" w:rsidRDefault="007E2C4E" w:rsidP="00512C27">
      <w:pPr>
        <w:rPr>
          <w:lang w:val="en"/>
        </w:rPr>
      </w:pPr>
      <w:r w:rsidRPr="00A34C17">
        <w:t xml:space="preserve">Hagedorn, B. </w:t>
      </w:r>
      <w:r w:rsidRPr="00A34C17">
        <w:rPr>
          <w:lang w:val="en"/>
        </w:rPr>
        <w:t>(2009</w:t>
      </w:r>
      <w:r>
        <w:rPr>
          <w:lang w:val="en"/>
        </w:rPr>
        <w:t>a</w:t>
      </w:r>
      <w:r w:rsidRPr="00A34C17">
        <w:rPr>
          <w:lang w:val="en"/>
        </w:rPr>
        <w:t xml:space="preserve">). Sexual addiction counseling competencies: Empirically-based tools for </w:t>
      </w:r>
    </w:p>
    <w:p w14:paraId="0903FB81" w14:textId="77777777" w:rsidR="007E2C4E" w:rsidRPr="00A34C17" w:rsidRDefault="007E2C4E" w:rsidP="00512C27">
      <w:pPr>
        <w:rPr>
          <w:i/>
          <w:iCs/>
          <w:lang w:val="en"/>
        </w:rPr>
      </w:pPr>
      <w:r w:rsidRPr="00A34C17">
        <w:rPr>
          <w:lang w:val="en"/>
        </w:rPr>
        <w:tab/>
        <w:t xml:space="preserve">preparing clinicians to recognize, assess, and treat sexual addiction. </w:t>
      </w:r>
      <w:r w:rsidRPr="00A34C17">
        <w:rPr>
          <w:i/>
          <w:iCs/>
          <w:lang w:val="en"/>
        </w:rPr>
        <w:t xml:space="preserve">Sexual Addiction &amp; </w:t>
      </w:r>
    </w:p>
    <w:p w14:paraId="78D43144" w14:textId="77777777" w:rsidR="007E2C4E" w:rsidRDefault="007E2C4E" w:rsidP="00512C27">
      <w:pPr>
        <w:rPr>
          <w:lang w:val="en"/>
        </w:rPr>
      </w:pPr>
      <w:r w:rsidRPr="00A34C17">
        <w:rPr>
          <w:i/>
          <w:iCs/>
          <w:lang w:val="en"/>
        </w:rPr>
        <w:tab/>
        <w:t>Compulsivity</w:t>
      </w:r>
      <w:r w:rsidRPr="00A34C17">
        <w:rPr>
          <w:lang w:val="en"/>
        </w:rPr>
        <w:t xml:space="preserve">, </w:t>
      </w:r>
      <w:r w:rsidRPr="00A34C17">
        <w:rPr>
          <w:i/>
          <w:iCs/>
          <w:lang w:val="en"/>
        </w:rPr>
        <w:t>16</w:t>
      </w:r>
      <w:r w:rsidRPr="00A34C17">
        <w:rPr>
          <w:lang w:val="en"/>
        </w:rPr>
        <w:t>(3), 190-209. doi:10.1080/10720160903202604</w:t>
      </w:r>
    </w:p>
    <w:p w14:paraId="7F7300C0" w14:textId="77777777" w:rsidR="007E2C4E" w:rsidRPr="00897DDE" w:rsidRDefault="007E2C4E" w:rsidP="00512C27">
      <w:pPr>
        <w:ind w:left="720"/>
      </w:pPr>
      <w:r w:rsidRPr="00897DDE">
        <w:t xml:space="preserve">Hartston, H. (2012). The case for compulsive shopping as an addiction.  </w:t>
      </w:r>
      <w:r w:rsidRPr="00897DDE">
        <w:rPr>
          <w:i/>
        </w:rPr>
        <w:t>Journal of Psychoactive Drugs, 44</w:t>
      </w:r>
      <w:r w:rsidRPr="00897DDE">
        <w:t xml:space="preserve"> (1), 64-67.  </w:t>
      </w:r>
      <w:r>
        <w:t>doi</w:t>
      </w:r>
      <w:r w:rsidRPr="00897DDE">
        <w:t>: 10.1080/02791072.2012.660110</w:t>
      </w:r>
    </w:p>
    <w:p w14:paraId="7999EBE6" w14:textId="77777777" w:rsidR="007E2C4E" w:rsidRPr="00A34C17" w:rsidRDefault="007E2C4E" w:rsidP="00512C27">
      <w:r w:rsidRPr="00A34C17">
        <w:t xml:space="preserve">Kafka, M. P. (2010). Hypersexual disorder: A proposed diagnosis for DSM-V [Review]. </w:t>
      </w:r>
    </w:p>
    <w:p w14:paraId="20FBDF73" w14:textId="77777777" w:rsidR="007E2C4E" w:rsidRDefault="007E2C4E" w:rsidP="00512C27">
      <w:r w:rsidRPr="00A34C17">
        <w:tab/>
      </w:r>
      <w:r w:rsidRPr="00A34C17">
        <w:rPr>
          <w:i/>
          <w:iCs/>
        </w:rPr>
        <w:t>Archives of Sexual Behavior. 39</w:t>
      </w:r>
      <w:r w:rsidRPr="00A34C17">
        <w:t>(2), 377–400. doi: 10.1007/s10508-009-9574-7</w:t>
      </w:r>
    </w:p>
    <w:p w14:paraId="79B81338" w14:textId="77777777" w:rsidR="007E2C4E" w:rsidRDefault="007E2C4E" w:rsidP="00512C27">
      <w:pPr>
        <w:ind w:left="720"/>
      </w:pPr>
      <w:r>
        <w:t>Karim, D.O., &amp; Chaudhri, P.</w:t>
      </w:r>
      <w:r w:rsidRPr="00897DDE">
        <w:t xml:space="preserve"> (2012</w:t>
      </w:r>
      <w:r>
        <w:t>).  Behavioral addictions: A</w:t>
      </w:r>
      <w:r w:rsidRPr="00897DDE">
        <w:t>n overview.</w:t>
      </w:r>
      <w:r>
        <w:t xml:space="preserve"> </w:t>
      </w:r>
      <w:r w:rsidRPr="00897DDE">
        <w:rPr>
          <w:i/>
        </w:rPr>
        <w:t>Journal of Psychoactive Drugs, 44</w:t>
      </w:r>
      <w:r w:rsidRPr="00897DDE">
        <w:t xml:space="preserve">(1), 5-17. </w:t>
      </w:r>
      <w:r>
        <w:t>doi</w:t>
      </w:r>
      <w:r w:rsidRPr="00897DDE">
        <w:t>: 10.1080/02791072.2012.662859</w:t>
      </w:r>
    </w:p>
    <w:p w14:paraId="25C64062" w14:textId="77777777" w:rsidR="007E2C4E" w:rsidRPr="00C3048A" w:rsidRDefault="007E2C4E" w:rsidP="00512C27">
      <w:pPr>
        <w:pStyle w:val="NoSpacing"/>
        <w:rPr>
          <w:rFonts w:ascii="Times New Roman" w:hAnsi="Times New Roman" w:cs="Times New Roman"/>
        </w:rPr>
      </w:pPr>
      <w:r>
        <w:rPr>
          <w:rFonts w:ascii="Times New Roman" w:hAnsi="Times New Roman" w:cs="Times New Roman"/>
        </w:rPr>
        <w:t xml:space="preserve">Landolfi, E. (2013). Exercise addiction. </w:t>
      </w:r>
      <w:r w:rsidRPr="00723721">
        <w:rPr>
          <w:rFonts w:ascii="Times New Roman" w:hAnsi="Times New Roman" w:cs="Times New Roman"/>
          <w:i/>
        </w:rPr>
        <w:t>Sports Medicine, 43</w:t>
      </w:r>
      <w:r>
        <w:rPr>
          <w:rFonts w:ascii="Times New Roman" w:hAnsi="Times New Roman" w:cs="Times New Roman"/>
        </w:rPr>
        <w:t>, 111-119.</w:t>
      </w:r>
    </w:p>
    <w:p w14:paraId="2A80DACE" w14:textId="2D7D72B7" w:rsidR="007E2C4E" w:rsidRDefault="007E2C4E" w:rsidP="00512C27">
      <w:pPr>
        <w:pStyle w:val="NoSpacing"/>
        <w:rPr>
          <w:rFonts w:ascii="Times New Roman" w:hAnsi="Times New Roman" w:cs="Times New Roman"/>
        </w:rPr>
      </w:pPr>
      <w:r>
        <w:rPr>
          <w:rFonts w:ascii="Times New Roman" w:hAnsi="Times New Roman" w:cs="Times New Roman"/>
        </w:rPr>
        <w:t xml:space="preserve">Mónok, K., Berczik, K., Urban, R., Szabo, A., Griffiths, M., Farkas, J.,…Demetrovics, Z. </w:t>
      </w:r>
    </w:p>
    <w:p w14:paraId="10CF23F0" w14:textId="77777777" w:rsidR="00145AC5" w:rsidRDefault="00145AC5" w:rsidP="00512C27">
      <w:pPr>
        <w:pStyle w:val="NoSpacing"/>
        <w:rPr>
          <w:rFonts w:ascii="Times New Roman" w:hAnsi="Times New Roman" w:cs="Times New Roman"/>
        </w:rPr>
      </w:pPr>
      <w:r>
        <w:rPr>
          <w:rFonts w:ascii="Times New Roman" w:hAnsi="Times New Roman" w:cs="Times New Roman"/>
        </w:rPr>
        <w:tab/>
      </w:r>
      <w:r w:rsidR="007E2C4E">
        <w:rPr>
          <w:rFonts w:ascii="Times New Roman" w:hAnsi="Times New Roman" w:cs="Times New Roman"/>
        </w:rPr>
        <w:t xml:space="preserve">(2012). Psychometric properties and concurrent validity of two exercise addiction </w:t>
      </w:r>
    </w:p>
    <w:p w14:paraId="1848B325" w14:textId="15B661B5" w:rsidR="007E2C4E" w:rsidRPr="00C3048A" w:rsidRDefault="007E2C4E" w:rsidP="00145AC5">
      <w:pPr>
        <w:pStyle w:val="NoSpacing"/>
        <w:ind w:firstLine="720"/>
        <w:rPr>
          <w:rFonts w:ascii="Times New Roman" w:hAnsi="Times New Roman" w:cs="Times New Roman"/>
        </w:rPr>
      </w:pPr>
      <w:r>
        <w:rPr>
          <w:rFonts w:ascii="Times New Roman" w:hAnsi="Times New Roman" w:cs="Times New Roman"/>
        </w:rPr>
        <w:t xml:space="preserve">measures: A population wide study. </w:t>
      </w:r>
      <w:r w:rsidRPr="00DD6219">
        <w:rPr>
          <w:rFonts w:ascii="Times New Roman" w:hAnsi="Times New Roman" w:cs="Times New Roman"/>
          <w:i/>
        </w:rPr>
        <w:t>Psychology of Sports and Exercise, 13</w:t>
      </w:r>
      <w:r>
        <w:rPr>
          <w:rFonts w:ascii="Times New Roman" w:hAnsi="Times New Roman" w:cs="Times New Roman"/>
        </w:rPr>
        <w:t>, 739-746.</w:t>
      </w:r>
    </w:p>
    <w:p w14:paraId="4F318262" w14:textId="77777777" w:rsidR="00145AC5" w:rsidRDefault="00512C27" w:rsidP="00145AC5">
      <w:pPr>
        <w:pStyle w:val="Bibliography"/>
        <w:rPr>
          <w:rFonts w:cs="Times New Roman"/>
          <w:noProof/>
        </w:rPr>
      </w:pPr>
      <w:r w:rsidRPr="00680E5B">
        <w:rPr>
          <w:rFonts w:cs="Times New Roman"/>
          <w:noProof/>
        </w:rPr>
        <w:lastRenderedPageBreak/>
        <w:t xml:space="preserve">Peabody, S. (2005). </w:t>
      </w:r>
      <w:r w:rsidRPr="00680E5B">
        <w:rPr>
          <w:rFonts w:cs="Times New Roman"/>
          <w:i/>
          <w:iCs/>
          <w:noProof/>
        </w:rPr>
        <w:t>Addiction to love: Overcoming obsession and dependecy.</w:t>
      </w:r>
      <w:r w:rsidRPr="00680E5B">
        <w:rPr>
          <w:rFonts w:cs="Times New Roman"/>
          <w:noProof/>
        </w:rPr>
        <w:t xml:space="preserve"> Berkeley, CA: Ten </w:t>
      </w:r>
    </w:p>
    <w:p w14:paraId="69EB85A7" w14:textId="4132A6B0" w:rsidR="00512C27" w:rsidRPr="00680E5B" w:rsidRDefault="00512C27" w:rsidP="00145AC5">
      <w:pPr>
        <w:pStyle w:val="Bibliography"/>
        <w:ind w:firstLine="720"/>
        <w:rPr>
          <w:rFonts w:cs="Times New Roman"/>
          <w:noProof/>
        </w:rPr>
      </w:pPr>
      <w:r w:rsidRPr="00680E5B">
        <w:rPr>
          <w:rFonts w:cs="Times New Roman"/>
          <w:noProof/>
        </w:rPr>
        <w:t>Speed Press.</w:t>
      </w:r>
    </w:p>
    <w:p w14:paraId="39EA1862" w14:textId="77777777" w:rsidR="005B1F49" w:rsidRDefault="005B1F49" w:rsidP="00512C27">
      <w:pPr>
        <w:pStyle w:val="Bibliography"/>
        <w:rPr>
          <w:rFonts w:cs="Times New Roman"/>
          <w:noProof/>
        </w:rPr>
      </w:pPr>
      <w:r>
        <w:rPr>
          <w:rFonts w:cs="Times New Roman"/>
          <w:noProof/>
        </w:rPr>
        <w:t xml:space="preserve">Phillips, B., Hajela, R., &amp; Hilton, D.L. (2015). Sex addiction as a disease: Evidence for </w:t>
      </w:r>
    </w:p>
    <w:p w14:paraId="31D985B0" w14:textId="77777777" w:rsidR="005B1F49" w:rsidRDefault="005B1F49" w:rsidP="00512C27">
      <w:pPr>
        <w:pStyle w:val="Bibliography"/>
        <w:rPr>
          <w:rFonts w:cs="Times New Roman"/>
          <w:noProof/>
        </w:rPr>
      </w:pPr>
      <w:r>
        <w:rPr>
          <w:rFonts w:cs="Times New Roman"/>
          <w:noProof/>
        </w:rPr>
        <w:tab/>
        <w:t xml:space="preserve">assessment, diagnosis, and response to critics. </w:t>
      </w:r>
      <w:r>
        <w:rPr>
          <w:rFonts w:cs="Times New Roman"/>
          <w:i/>
          <w:noProof/>
        </w:rPr>
        <w:t>Sexual Addiction &amp; Compulsivity, 22</w:t>
      </w:r>
      <w:r>
        <w:rPr>
          <w:rFonts w:cs="Times New Roman"/>
          <w:noProof/>
        </w:rPr>
        <w:t xml:space="preserve">(2), </w:t>
      </w:r>
    </w:p>
    <w:p w14:paraId="41E05B16" w14:textId="46DD462A" w:rsidR="005B1F49" w:rsidRPr="005B1F49" w:rsidRDefault="005B1F49" w:rsidP="005B1F49">
      <w:pPr>
        <w:pStyle w:val="Bibliography"/>
        <w:ind w:firstLine="720"/>
        <w:rPr>
          <w:rFonts w:cs="Times New Roman"/>
          <w:noProof/>
        </w:rPr>
      </w:pPr>
      <w:r>
        <w:rPr>
          <w:rFonts w:cs="Times New Roman"/>
          <w:noProof/>
        </w:rPr>
        <w:t>167-192. doi:10.1080/10720162.2015.1036184</w:t>
      </w:r>
    </w:p>
    <w:p w14:paraId="56CFC489" w14:textId="56597B69" w:rsidR="00145AC5" w:rsidRDefault="00512C27" w:rsidP="00512C27">
      <w:pPr>
        <w:pStyle w:val="Bibliography"/>
        <w:rPr>
          <w:rFonts w:cs="Times New Roman"/>
          <w:noProof/>
        </w:rPr>
      </w:pPr>
      <w:r w:rsidRPr="00680E5B">
        <w:rPr>
          <w:rFonts w:cs="Times New Roman"/>
          <w:noProof/>
        </w:rPr>
        <w:t xml:space="preserve">Potenza, M. N. (2014). Non-substance addictive behaviors in the context of the DSM-5. </w:t>
      </w:r>
    </w:p>
    <w:p w14:paraId="604736FB" w14:textId="12C626EB" w:rsidR="00512C27" w:rsidRPr="009131FA" w:rsidRDefault="00512C27" w:rsidP="00145AC5">
      <w:pPr>
        <w:pStyle w:val="Bibliography"/>
        <w:ind w:firstLine="720"/>
        <w:rPr>
          <w:rFonts w:cs="Times New Roman"/>
          <w:noProof/>
        </w:rPr>
      </w:pPr>
      <w:r w:rsidRPr="00680E5B">
        <w:rPr>
          <w:rFonts w:cs="Times New Roman"/>
          <w:i/>
          <w:iCs/>
          <w:noProof/>
        </w:rPr>
        <w:t>Addictive Behaviors, 39</w:t>
      </w:r>
      <w:r w:rsidRPr="00680E5B">
        <w:rPr>
          <w:rFonts w:cs="Times New Roman"/>
          <w:noProof/>
        </w:rPr>
        <w:t xml:space="preserve"> (1), 1-2.</w:t>
      </w:r>
    </w:p>
    <w:p w14:paraId="634A74A4" w14:textId="77777777" w:rsidR="00145AC5" w:rsidRDefault="00512C27" w:rsidP="00145AC5">
      <w:r w:rsidRPr="00E64D4F">
        <w:t>Nelson, J., Wilson, A., &amp; Holman, L. (2015).</w:t>
      </w:r>
      <w:r w:rsidRPr="00E64D4F">
        <w:rPr>
          <w:b/>
        </w:rPr>
        <w:t xml:space="preserve"> </w:t>
      </w:r>
      <w:r w:rsidRPr="00E64D4F">
        <w:t xml:space="preserve">Training students in counselor education programs </w:t>
      </w:r>
    </w:p>
    <w:p w14:paraId="25F2F4A2" w14:textId="77777777" w:rsidR="00145AC5" w:rsidRDefault="00512C27" w:rsidP="00145AC5">
      <w:pPr>
        <w:ind w:firstLine="720"/>
        <w:rPr>
          <w:i/>
        </w:rPr>
      </w:pPr>
      <w:r w:rsidRPr="00E64D4F">
        <w:t xml:space="preserve">in process addictions: A pilot study. In S. Southern &amp; K. Hilton (Eds), </w:t>
      </w:r>
      <w:r w:rsidRPr="00E64D4F">
        <w:rPr>
          <w:i/>
        </w:rPr>
        <w:t xml:space="preserve">Annual Review of </w:t>
      </w:r>
    </w:p>
    <w:p w14:paraId="71E4028E" w14:textId="3CB279AF" w:rsidR="00512C27" w:rsidRDefault="00512C27" w:rsidP="00145AC5">
      <w:pPr>
        <w:ind w:left="720"/>
      </w:pPr>
      <w:r w:rsidRPr="00E64D4F">
        <w:rPr>
          <w:i/>
        </w:rPr>
        <w:t xml:space="preserve">Addictions and Offender Counselors II. </w:t>
      </w:r>
      <w:r w:rsidRPr="00E64D4F">
        <w:t>Eugene, O</w:t>
      </w:r>
      <w:r>
        <w:t>R</w:t>
      </w:r>
      <w:r w:rsidRPr="00E64D4F">
        <w:t>: Recourse Publishing.</w:t>
      </w:r>
    </w:p>
    <w:p w14:paraId="5875600F" w14:textId="3378A404" w:rsidR="00A86DA8" w:rsidRDefault="00A86DA8" w:rsidP="00145AC5">
      <w:pPr>
        <w:rPr>
          <w:i/>
          <w:lang w:val="en"/>
        </w:rPr>
      </w:pPr>
      <w:r>
        <w:rPr>
          <w:lang w:val="en"/>
        </w:rPr>
        <w:t xml:space="preserve">Raylu, N., &amp; Oei, T.P.S. (2016). Treatment planning for problem gamblers. </w:t>
      </w:r>
      <w:r>
        <w:rPr>
          <w:i/>
          <w:lang w:val="en"/>
        </w:rPr>
        <w:t xml:space="preserve">Australian Clinical </w:t>
      </w:r>
    </w:p>
    <w:p w14:paraId="32635DA4" w14:textId="3DBB318E" w:rsidR="00A86DA8" w:rsidRPr="00A86DA8" w:rsidRDefault="00A86DA8" w:rsidP="00145AC5">
      <w:pPr>
        <w:rPr>
          <w:lang w:val="en"/>
        </w:rPr>
      </w:pPr>
      <w:r>
        <w:rPr>
          <w:i/>
          <w:lang w:val="en"/>
        </w:rPr>
        <w:tab/>
        <w:t>Psychologist, 2</w:t>
      </w:r>
      <w:r>
        <w:rPr>
          <w:lang w:val="en"/>
        </w:rPr>
        <w:t>(1), 1-14.</w:t>
      </w:r>
    </w:p>
    <w:p w14:paraId="534306F5" w14:textId="48BA6938" w:rsidR="00512C27" w:rsidRPr="00A34C17" w:rsidRDefault="00512C27" w:rsidP="00145AC5">
      <w:pPr>
        <w:rPr>
          <w:lang w:val="en"/>
        </w:rPr>
      </w:pPr>
      <w:r w:rsidRPr="00A34C17">
        <w:rPr>
          <w:lang w:val="en"/>
        </w:rPr>
        <w:t xml:space="preserve">Reay, B., Attwood, N., &amp; Gooder, C. (2013). Inventing Sex: The Short History of Sex Addiction. </w:t>
      </w:r>
    </w:p>
    <w:p w14:paraId="4D6ECB21" w14:textId="1814F4C9" w:rsidR="00512C27" w:rsidRPr="00A34C17" w:rsidRDefault="00512C27" w:rsidP="00512C27">
      <w:pPr>
        <w:ind w:left="720"/>
        <w:rPr>
          <w:lang w:val="en"/>
        </w:rPr>
      </w:pPr>
      <w:r w:rsidRPr="00A34C17">
        <w:rPr>
          <w:i/>
          <w:iCs/>
          <w:lang w:val="en"/>
        </w:rPr>
        <w:t>Sexuality &amp; Culture</w:t>
      </w:r>
      <w:r w:rsidRPr="00A34C17">
        <w:rPr>
          <w:lang w:val="en"/>
        </w:rPr>
        <w:t xml:space="preserve">, </w:t>
      </w:r>
      <w:r w:rsidRPr="00A34C17">
        <w:rPr>
          <w:i/>
          <w:iCs/>
          <w:lang w:val="en"/>
        </w:rPr>
        <w:t>17</w:t>
      </w:r>
      <w:r w:rsidRPr="00A34C17">
        <w:rPr>
          <w:lang w:val="en"/>
        </w:rPr>
        <w:t>(1), 1-19. doi:10.1007/s12119-012-9136-3</w:t>
      </w:r>
    </w:p>
    <w:p w14:paraId="2E73A0EF" w14:textId="77777777" w:rsidR="00512C27" w:rsidRPr="00A34C17" w:rsidRDefault="00512C27" w:rsidP="00145AC5">
      <w:pPr>
        <w:rPr>
          <w:i/>
          <w:iCs/>
          <w:lang w:val="en"/>
        </w:rPr>
      </w:pPr>
      <w:r w:rsidRPr="00A34C17">
        <w:rPr>
          <w:lang w:val="en"/>
        </w:rPr>
        <w:t xml:space="preserve">Riemersma, J., &amp; Sytsma, M. (2013). A New Generation of Sexual Addiction. </w:t>
      </w:r>
      <w:r w:rsidRPr="00A34C17">
        <w:rPr>
          <w:i/>
          <w:iCs/>
          <w:lang w:val="en"/>
        </w:rPr>
        <w:t xml:space="preserve">Sexual Addiction </w:t>
      </w:r>
    </w:p>
    <w:p w14:paraId="24F1B28A" w14:textId="32C2E2BE" w:rsidR="00512C27" w:rsidRDefault="00512C27" w:rsidP="00512C27">
      <w:pPr>
        <w:ind w:left="720"/>
        <w:rPr>
          <w:lang w:val="en"/>
        </w:rPr>
      </w:pPr>
      <w:r w:rsidRPr="00A34C17">
        <w:rPr>
          <w:i/>
          <w:iCs/>
          <w:lang w:val="en"/>
        </w:rPr>
        <w:t>&amp; Compulsivity</w:t>
      </w:r>
      <w:r w:rsidRPr="00A34C17">
        <w:rPr>
          <w:lang w:val="en"/>
        </w:rPr>
        <w:t xml:space="preserve">, </w:t>
      </w:r>
      <w:r w:rsidRPr="00A34C17">
        <w:rPr>
          <w:i/>
          <w:iCs/>
          <w:lang w:val="en"/>
        </w:rPr>
        <w:t>20</w:t>
      </w:r>
      <w:r w:rsidRPr="00A34C17">
        <w:rPr>
          <w:lang w:val="en"/>
        </w:rPr>
        <w:t>(4), 306-322. doi:10.1080/10720162.2013.843067</w:t>
      </w:r>
    </w:p>
    <w:p w14:paraId="1E60E24E" w14:textId="77777777" w:rsidR="00145AC5" w:rsidRDefault="00512C27" w:rsidP="00145AC5">
      <w:r w:rsidRPr="00263407">
        <w:t xml:space="preserve">Robinson, B.E. (1996).  The psychological and familial dimensions of work addiction: </w:t>
      </w:r>
    </w:p>
    <w:p w14:paraId="21DA6E64" w14:textId="77777777" w:rsidR="00145AC5" w:rsidRDefault="00512C27" w:rsidP="00145AC5">
      <w:pPr>
        <w:ind w:firstLine="720"/>
        <w:rPr>
          <w:i/>
        </w:rPr>
      </w:pPr>
      <w:r w:rsidRPr="00263407">
        <w:t xml:space="preserve">Preliminary perspectives and hypotheses.  </w:t>
      </w:r>
      <w:r w:rsidRPr="00263407">
        <w:rPr>
          <w:i/>
        </w:rPr>
        <w:t>Journal of Counseling and Development</w:t>
      </w:r>
      <w:r>
        <w:rPr>
          <w:i/>
        </w:rPr>
        <w:t>,</w:t>
      </w:r>
      <w:r w:rsidRPr="00263407">
        <w:rPr>
          <w:i/>
        </w:rPr>
        <w:t xml:space="preserve"> </w:t>
      </w:r>
    </w:p>
    <w:p w14:paraId="675B1712" w14:textId="0F35E68D" w:rsidR="00512C27" w:rsidRDefault="00512C27" w:rsidP="00145AC5">
      <w:pPr>
        <w:ind w:firstLine="720"/>
      </w:pPr>
      <w:r w:rsidRPr="00263407">
        <w:rPr>
          <w:i/>
        </w:rPr>
        <w:t>74(5)</w:t>
      </w:r>
      <w:r w:rsidRPr="00263407">
        <w:t>, 447-452.</w:t>
      </w:r>
    </w:p>
    <w:p w14:paraId="57A600A3" w14:textId="77777777" w:rsidR="00145AC5" w:rsidRDefault="00512C27" w:rsidP="00145AC5">
      <w:r w:rsidRPr="00897DDE">
        <w:t>Rodriguez-Villarino, R., Gonzalez-Lorenzo, M., Fernandez-Gonzalez, A., Limeir</w:t>
      </w:r>
      <w:r>
        <w:t xml:space="preserve">a’s-Fernandez, </w:t>
      </w:r>
    </w:p>
    <w:p w14:paraId="1F273C18" w14:textId="77777777" w:rsidR="00145AC5" w:rsidRDefault="00512C27" w:rsidP="00145AC5">
      <w:pPr>
        <w:ind w:firstLine="720"/>
      </w:pPr>
      <w:r>
        <w:t>M., &amp; Foltz, M.L</w:t>
      </w:r>
      <w:r w:rsidRPr="00897DDE">
        <w:t xml:space="preserve">. (2008).  Individualized factors associated with buying addiction: An </w:t>
      </w:r>
    </w:p>
    <w:p w14:paraId="346E2F65" w14:textId="77777777" w:rsidR="00145AC5" w:rsidRDefault="00512C27" w:rsidP="00145AC5">
      <w:pPr>
        <w:ind w:firstLine="720"/>
      </w:pPr>
      <w:r w:rsidRPr="00897DDE">
        <w:t xml:space="preserve">empirical study. </w:t>
      </w:r>
      <w:r w:rsidRPr="00897DDE">
        <w:rPr>
          <w:i/>
        </w:rPr>
        <w:t>Addiction Research and Theory</w:t>
      </w:r>
      <w:r>
        <w:rPr>
          <w:i/>
        </w:rPr>
        <w:t>,</w:t>
      </w:r>
      <w:r w:rsidRPr="00897DDE">
        <w:rPr>
          <w:i/>
        </w:rPr>
        <w:t xml:space="preserve"> 14</w:t>
      </w:r>
      <w:r w:rsidRPr="00897DDE">
        <w:t>(5)</w:t>
      </w:r>
      <w:r>
        <w:t>,</w:t>
      </w:r>
      <w:r w:rsidRPr="00897DDE">
        <w:t xml:space="preserve"> 511-525</w:t>
      </w:r>
      <w:r>
        <w:t>.</w:t>
      </w:r>
      <w:r w:rsidRPr="00897DDE">
        <w:t xml:space="preserve"> </w:t>
      </w:r>
      <w:r>
        <w:t>doi</w:t>
      </w:r>
      <w:r w:rsidRPr="00897DDE">
        <w:t xml:space="preserve">: </w:t>
      </w:r>
    </w:p>
    <w:p w14:paraId="2C90FD8F" w14:textId="55C2FCEF" w:rsidR="00512C27" w:rsidRPr="00263407" w:rsidRDefault="00512C27" w:rsidP="00145AC5">
      <w:pPr>
        <w:ind w:firstLine="720"/>
      </w:pPr>
      <w:r w:rsidRPr="00897DDE">
        <w:t>10.1080/16066350500527979</w:t>
      </w:r>
    </w:p>
    <w:p w14:paraId="144B2223" w14:textId="77777777" w:rsidR="00230C2D" w:rsidRDefault="006B2E2B" w:rsidP="00145AC5">
      <w:r>
        <w:t xml:space="preserve">Najavits, L., Lung, J., Froias, A., Paull, N., &amp; Bailey, G. (2014). A study of multiple behavioral </w:t>
      </w:r>
    </w:p>
    <w:p w14:paraId="6E12CB13" w14:textId="77777777" w:rsidR="00230C2D" w:rsidRDefault="00230C2D" w:rsidP="00145AC5">
      <w:r>
        <w:tab/>
      </w:r>
      <w:r w:rsidR="006B2E2B">
        <w:t xml:space="preserve">addictions in a substance abuse sample. </w:t>
      </w:r>
      <w:r w:rsidR="006B2E2B">
        <w:rPr>
          <w:i/>
        </w:rPr>
        <w:t xml:space="preserve">Substance Use &amp; Misuse, </w:t>
      </w:r>
      <w:r>
        <w:rPr>
          <w:i/>
        </w:rPr>
        <w:t>49</w:t>
      </w:r>
      <w:r>
        <w:t xml:space="preserve">(4), 479-484. doi: </w:t>
      </w:r>
    </w:p>
    <w:p w14:paraId="5474ADFA" w14:textId="6546F430" w:rsidR="006B2E2B" w:rsidRPr="00230C2D" w:rsidRDefault="00230C2D" w:rsidP="00230C2D">
      <w:pPr>
        <w:ind w:firstLine="720"/>
      </w:pPr>
      <w:r>
        <w:t>10.3109/10826084.2012.858168</w:t>
      </w:r>
    </w:p>
    <w:p w14:paraId="78893375" w14:textId="4763A318" w:rsidR="00145AC5" w:rsidRDefault="00512C27" w:rsidP="00145AC5">
      <w:r w:rsidRPr="00E64D4F">
        <w:t>Nelson, J., Wilson, A., &amp; Holman, L. (2015).</w:t>
      </w:r>
      <w:r w:rsidRPr="00E64D4F">
        <w:rPr>
          <w:b/>
        </w:rPr>
        <w:t xml:space="preserve"> </w:t>
      </w:r>
      <w:r w:rsidRPr="00E64D4F">
        <w:t xml:space="preserve">Training students in counselor education programs </w:t>
      </w:r>
    </w:p>
    <w:p w14:paraId="28B06BDF" w14:textId="77777777" w:rsidR="00145AC5" w:rsidRDefault="00512C27" w:rsidP="00145AC5">
      <w:pPr>
        <w:ind w:firstLine="720"/>
        <w:rPr>
          <w:i/>
        </w:rPr>
      </w:pPr>
      <w:r w:rsidRPr="00E64D4F">
        <w:t xml:space="preserve">in process addictions: A pilot study. In S. Southern &amp; K. Hilton (Eds), </w:t>
      </w:r>
      <w:r w:rsidRPr="00E64D4F">
        <w:rPr>
          <w:i/>
        </w:rPr>
        <w:t xml:space="preserve">Annual Review of </w:t>
      </w:r>
    </w:p>
    <w:p w14:paraId="4B7D689F" w14:textId="30BEF457" w:rsidR="00512C27" w:rsidRDefault="00512C27" w:rsidP="00145AC5">
      <w:pPr>
        <w:ind w:firstLine="720"/>
      </w:pPr>
      <w:r w:rsidRPr="00E64D4F">
        <w:rPr>
          <w:i/>
        </w:rPr>
        <w:t xml:space="preserve">Addictions and Offender Counselors II. </w:t>
      </w:r>
      <w:r w:rsidRPr="00E64D4F">
        <w:t>Eugene, O</w:t>
      </w:r>
      <w:r>
        <w:t>R</w:t>
      </w:r>
      <w:r w:rsidRPr="00E64D4F">
        <w:t>: Recourse Publishing.</w:t>
      </w:r>
    </w:p>
    <w:p w14:paraId="2A101B73" w14:textId="77777777" w:rsidR="00296EA7" w:rsidRDefault="00296EA7" w:rsidP="00145AC5">
      <w:pPr>
        <w:rPr>
          <w:lang w:val="en"/>
        </w:rPr>
      </w:pPr>
      <w:r>
        <w:rPr>
          <w:lang w:val="en"/>
        </w:rPr>
        <w:t xml:space="preserve">Pai, N., Vella, S.-L., &amp; Richardson, K. (2014). Is food addiction a valid phenomenon through the </w:t>
      </w:r>
    </w:p>
    <w:p w14:paraId="12881BD5" w14:textId="77777777" w:rsidR="00296EA7" w:rsidRDefault="00296EA7" w:rsidP="00145AC5">
      <w:pPr>
        <w:rPr>
          <w:lang w:val="en"/>
        </w:rPr>
      </w:pPr>
      <w:r>
        <w:rPr>
          <w:lang w:val="en"/>
        </w:rPr>
        <w:tab/>
        <w:t xml:space="preserve">lens of the DSM-5? </w:t>
      </w:r>
      <w:r>
        <w:rPr>
          <w:i/>
          <w:lang w:val="en"/>
        </w:rPr>
        <w:t>Australian &amp; New Zealand Journal of Psychiatry, 48</w:t>
      </w:r>
      <w:r>
        <w:rPr>
          <w:lang w:val="en"/>
        </w:rPr>
        <w:t xml:space="preserve">(3), 216-218. </w:t>
      </w:r>
    </w:p>
    <w:p w14:paraId="0CB39240" w14:textId="6197AB00" w:rsidR="00296EA7" w:rsidRPr="00296EA7" w:rsidRDefault="00296EA7" w:rsidP="00296EA7">
      <w:pPr>
        <w:ind w:firstLine="720"/>
        <w:rPr>
          <w:lang w:val="en"/>
        </w:rPr>
      </w:pPr>
      <w:r>
        <w:rPr>
          <w:lang w:val="en"/>
        </w:rPr>
        <w:t>doi: 10.1177/0004867413512384</w:t>
      </w:r>
    </w:p>
    <w:p w14:paraId="25237E98" w14:textId="6F0E2523" w:rsidR="00512C27" w:rsidRPr="00A34C17" w:rsidRDefault="00512C27" w:rsidP="00145AC5">
      <w:pPr>
        <w:rPr>
          <w:lang w:val="en"/>
        </w:rPr>
      </w:pPr>
      <w:r w:rsidRPr="00A34C17">
        <w:rPr>
          <w:lang w:val="en"/>
        </w:rPr>
        <w:t xml:space="preserve">Reay, B., Attwood, N., &amp; Gooder, C. (2013). Inventing Sex: The Short History of Sex Addiction. </w:t>
      </w:r>
    </w:p>
    <w:p w14:paraId="5DBC5719" w14:textId="3B46020E" w:rsidR="00512C27" w:rsidRPr="00A34C17" w:rsidRDefault="00512C27" w:rsidP="00512C27">
      <w:pPr>
        <w:ind w:left="720"/>
        <w:rPr>
          <w:lang w:val="en"/>
        </w:rPr>
      </w:pPr>
      <w:r w:rsidRPr="00A34C17">
        <w:rPr>
          <w:i/>
          <w:iCs/>
          <w:lang w:val="en"/>
        </w:rPr>
        <w:t>Sexuality &amp; Culture</w:t>
      </w:r>
      <w:r w:rsidRPr="00A34C17">
        <w:rPr>
          <w:lang w:val="en"/>
        </w:rPr>
        <w:t xml:space="preserve">, </w:t>
      </w:r>
      <w:r w:rsidRPr="00A34C17">
        <w:rPr>
          <w:i/>
          <w:iCs/>
          <w:lang w:val="en"/>
        </w:rPr>
        <w:t>17</w:t>
      </w:r>
      <w:r w:rsidRPr="00A34C17">
        <w:rPr>
          <w:lang w:val="en"/>
        </w:rPr>
        <w:t>(1), 1-19. doi:10.1007/s12119-012-9136-3</w:t>
      </w:r>
    </w:p>
    <w:p w14:paraId="1D6637AB" w14:textId="77777777" w:rsidR="00512C27" w:rsidRPr="00A34C17" w:rsidRDefault="00512C27" w:rsidP="00145AC5">
      <w:pPr>
        <w:rPr>
          <w:i/>
          <w:iCs/>
          <w:lang w:val="en"/>
        </w:rPr>
      </w:pPr>
      <w:r w:rsidRPr="00A34C17">
        <w:rPr>
          <w:lang w:val="en"/>
        </w:rPr>
        <w:t xml:space="preserve">Riemersma, J., &amp; Sytsma, M. (2013). A New Generation of Sexual Addiction. </w:t>
      </w:r>
      <w:r w:rsidRPr="00A34C17">
        <w:rPr>
          <w:i/>
          <w:iCs/>
          <w:lang w:val="en"/>
        </w:rPr>
        <w:t xml:space="preserve">Sexual Addiction </w:t>
      </w:r>
    </w:p>
    <w:p w14:paraId="75726FF0" w14:textId="7D3883F2" w:rsidR="00512C27" w:rsidRDefault="00512C27" w:rsidP="00512C27">
      <w:pPr>
        <w:ind w:left="720"/>
        <w:rPr>
          <w:lang w:val="en"/>
        </w:rPr>
      </w:pPr>
      <w:r w:rsidRPr="00A34C17">
        <w:rPr>
          <w:i/>
          <w:iCs/>
          <w:lang w:val="en"/>
        </w:rPr>
        <w:t>&amp; Compulsivity</w:t>
      </w:r>
      <w:r w:rsidRPr="00A34C17">
        <w:rPr>
          <w:lang w:val="en"/>
        </w:rPr>
        <w:t xml:space="preserve">, </w:t>
      </w:r>
      <w:r w:rsidRPr="00A34C17">
        <w:rPr>
          <w:i/>
          <w:iCs/>
          <w:lang w:val="en"/>
        </w:rPr>
        <w:t>20</w:t>
      </w:r>
      <w:r w:rsidRPr="00A34C17">
        <w:rPr>
          <w:lang w:val="en"/>
        </w:rPr>
        <w:t>(4), 306-322. doi:10.1080/10720162.2013.843067</w:t>
      </w:r>
    </w:p>
    <w:p w14:paraId="1DB2121D" w14:textId="77777777" w:rsidR="00145AC5" w:rsidRDefault="00512C27" w:rsidP="00145AC5">
      <w:r w:rsidRPr="00263407">
        <w:t xml:space="preserve">Robinson, B.E. (1996).  The psychological and familial dimensions of work addiction: </w:t>
      </w:r>
    </w:p>
    <w:p w14:paraId="6FE36063" w14:textId="77777777" w:rsidR="00145AC5" w:rsidRDefault="00512C27" w:rsidP="00145AC5">
      <w:pPr>
        <w:ind w:firstLine="720"/>
        <w:rPr>
          <w:i/>
        </w:rPr>
      </w:pPr>
      <w:r w:rsidRPr="00263407">
        <w:t xml:space="preserve">Preliminary perspectives and hypotheses.  </w:t>
      </w:r>
      <w:r w:rsidRPr="00263407">
        <w:rPr>
          <w:i/>
        </w:rPr>
        <w:t>Journal of Counseling and Development</w:t>
      </w:r>
      <w:r>
        <w:rPr>
          <w:i/>
        </w:rPr>
        <w:t>,</w:t>
      </w:r>
      <w:r w:rsidRPr="00263407">
        <w:rPr>
          <w:i/>
        </w:rPr>
        <w:t xml:space="preserve"> </w:t>
      </w:r>
    </w:p>
    <w:p w14:paraId="423D3BB4" w14:textId="476B0674" w:rsidR="00512C27" w:rsidRDefault="00512C27" w:rsidP="00145AC5">
      <w:pPr>
        <w:ind w:firstLine="720"/>
      </w:pPr>
      <w:r w:rsidRPr="00263407">
        <w:rPr>
          <w:i/>
        </w:rPr>
        <w:t>74(5)</w:t>
      </w:r>
      <w:r w:rsidRPr="00263407">
        <w:t>, 447-452.</w:t>
      </w:r>
    </w:p>
    <w:p w14:paraId="5D4CE5D9" w14:textId="77777777" w:rsidR="00145AC5" w:rsidRDefault="00512C27" w:rsidP="00145AC5">
      <w:r w:rsidRPr="00897DDE">
        <w:t>Rodriguez-Villarino, R., Gonzalez-Lorenzo, M., Fernandez-Gonzalez, A., Limeir</w:t>
      </w:r>
      <w:r>
        <w:t xml:space="preserve">a’s-Fernandez, </w:t>
      </w:r>
    </w:p>
    <w:p w14:paraId="7880DB22" w14:textId="77777777" w:rsidR="00145AC5" w:rsidRDefault="00512C27" w:rsidP="00145AC5">
      <w:pPr>
        <w:ind w:firstLine="720"/>
      </w:pPr>
      <w:r>
        <w:t>M., &amp; Foltz, M.L</w:t>
      </w:r>
      <w:r w:rsidRPr="00897DDE">
        <w:t xml:space="preserve">. (2008).  Individualized factors associated with buying addiction: An </w:t>
      </w:r>
    </w:p>
    <w:p w14:paraId="75DB7A16" w14:textId="77777777" w:rsidR="00145AC5" w:rsidRDefault="00512C27" w:rsidP="00145AC5">
      <w:pPr>
        <w:ind w:firstLine="720"/>
      </w:pPr>
      <w:r w:rsidRPr="00897DDE">
        <w:t xml:space="preserve">empirical study. </w:t>
      </w:r>
      <w:r w:rsidRPr="00897DDE">
        <w:rPr>
          <w:i/>
        </w:rPr>
        <w:t>Addiction Research and Theory</w:t>
      </w:r>
      <w:r>
        <w:rPr>
          <w:i/>
        </w:rPr>
        <w:t>,</w:t>
      </w:r>
      <w:r w:rsidRPr="00897DDE">
        <w:rPr>
          <w:i/>
        </w:rPr>
        <w:t xml:space="preserve"> 14</w:t>
      </w:r>
      <w:r w:rsidRPr="00897DDE">
        <w:t>(5)</w:t>
      </w:r>
      <w:r>
        <w:t>,</w:t>
      </w:r>
      <w:r w:rsidRPr="00897DDE">
        <w:t xml:space="preserve"> 511-525</w:t>
      </w:r>
      <w:r>
        <w:t>.</w:t>
      </w:r>
      <w:r w:rsidRPr="00897DDE">
        <w:t xml:space="preserve"> </w:t>
      </w:r>
      <w:r>
        <w:t>doi</w:t>
      </w:r>
      <w:r w:rsidRPr="00897DDE">
        <w:t xml:space="preserve">: </w:t>
      </w:r>
    </w:p>
    <w:p w14:paraId="4228496C" w14:textId="0DB863DB" w:rsidR="00512C27" w:rsidRPr="00263407" w:rsidRDefault="00512C27" w:rsidP="001E63A0">
      <w:pPr>
        <w:ind w:firstLine="720"/>
      </w:pPr>
      <w:r w:rsidRPr="00897DDE">
        <w:t>10.1080/16066350500527979</w:t>
      </w:r>
    </w:p>
    <w:p w14:paraId="7479D522" w14:textId="77777777" w:rsidR="001E63A0" w:rsidRPr="00680E5B" w:rsidRDefault="001E63A0" w:rsidP="001E63A0">
      <w:pPr>
        <w:pStyle w:val="Bibliography"/>
        <w:ind w:left="720" w:hanging="720"/>
        <w:rPr>
          <w:rFonts w:cs="Times New Roman"/>
          <w:noProof/>
        </w:rPr>
      </w:pPr>
      <w:r w:rsidRPr="00680E5B">
        <w:rPr>
          <w:rFonts w:cs="Times New Roman"/>
          <w:noProof/>
        </w:rPr>
        <w:t xml:space="preserve">Smith, D. E. (2012). The process addictions and the new ASAM definition of addiction. </w:t>
      </w:r>
      <w:r w:rsidRPr="00680E5B">
        <w:rPr>
          <w:rFonts w:cs="Times New Roman"/>
          <w:i/>
          <w:iCs/>
          <w:noProof/>
        </w:rPr>
        <w:t>Journal of Psychoactive Drugs, 44</w:t>
      </w:r>
      <w:r w:rsidRPr="00680E5B">
        <w:rPr>
          <w:rFonts w:cs="Times New Roman"/>
          <w:noProof/>
        </w:rPr>
        <w:t xml:space="preserve"> (1), 1-4.</w:t>
      </w:r>
    </w:p>
    <w:p w14:paraId="38421DC7" w14:textId="77777777" w:rsidR="00145AC5" w:rsidRDefault="00512C27" w:rsidP="001E63A0">
      <w:pPr>
        <w:pStyle w:val="Bibliography"/>
        <w:rPr>
          <w:rFonts w:cs="Times New Roman"/>
          <w:i/>
          <w:iCs/>
          <w:noProof/>
        </w:rPr>
      </w:pPr>
      <w:r w:rsidRPr="00680E5B">
        <w:rPr>
          <w:rFonts w:cs="Times New Roman"/>
          <w:noProof/>
        </w:rPr>
        <w:t xml:space="preserve">Sussman, S. (2010). Love addiction: Definition, etiology, treatment. </w:t>
      </w:r>
      <w:r w:rsidRPr="00680E5B">
        <w:rPr>
          <w:rFonts w:cs="Times New Roman"/>
          <w:i/>
          <w:iCs/>
          <w:noProof/>
        </w:rPr>
        <w:t xml:space="preserve">Sexual Addiction &amp; </w:t>
      </w:r>
    </w:p>
    <w:p w14:paraId="6456D800" w14:textId="1E6C3536" w:rsidR="00512C27" w:rsidRPr="00680E5B" w:rsidRDefault="00512C27" w:rsidP="001E63A0">
      <w:pPr>
        <w:pStyle w:val="Bibliography"/>
        <w:ind w:firstLine="720"/>
        <w:rPr>
          <w:rFonts w:cs="Times New Roman"/>
          <w:noProof/>
        </w:rPr>
      </w:pPr>
      <w:r w:rsidRPr="00680E5B">
        <w:rPr>
          <w:rFonts w:cs="Times New Roman"/>
          <w:i/>
          <w:iCs/>
          <w:noProof/>
        </w:rPr>
        <w:lastRenderedPageBreak/>
        <w:t>Compulsivity: The Journal of Treatment &amp; Prevention, 17</w:t>
      </w:r>
      <w:r w:rsidRPr="00680E5B">
        <w:rPr>
          <w:rFonts w:cs="Times New Roman"/>
          <w:noProof/>
        </w:rPr>
        <w:t>(1), 31-45.</w:t>
      </w:r>
    </w:p>
    <w:p w14:paraId="2EE3202F" w14:textId="0B65C788" w:rsidR="00A13734" w:rsidRDefault="005A7383" w:rsidP="00512C27">
      <w:pPr>
        <w:rPr>
          <w:rFonts w:eastAsia="Times New Roman" w:cs="Verdana"/>
          <w:color w:val="auto"/>
        </w:rPr>
      </w:pPr>
      <w:r w:rsidRPr="005A7383">
        <w:rPr>
          <w:rFonts w:eastAsia="Times New Roman" w:cs="Verdana"/>
          <w:color w:val="auto"/>
        </w:rPr>
        <w:t>Sussman</w:t>
      </w:r>
      <w:r>
        <w:rPr>
          <w:rFonts w:eastAsia="Times New Roman" w:cs="Verdana"/>
          <w:color w:val="auto"/>
        </w:rPr>
        <w:t xml:space="preserve">, S., Lisha, N., &amp; Griffiths, M. (2011). Prevalence of the addictions: A problem of the </w:t>
      </w:r>
    </w:p>
    <w:p w14:paraId="4B35FA8C" w14:textId="77777777" w:rsidR="00145AC5" w:rsidRDefault="005A7383" w:rsidP="00145AC5">
      <w:pPr>
        <w:ind w:firstLine="720"/>
        <w:rPr>
          <w:rFonts w:eastAsia="Times New Roman" w:cs="Verdana"/>
          <w:color w:val="auto"/>
        </w:rPr>
      </w:pPr>
      <w:r>
        <w:rPr>
          <w:rFonts w:eastAsia="Times New Roman" w:cs="Verdana"/>
          <w:color w:val="auto"/>
        </w:rPr>
        <w:t xml:space="preserve">majority or the minority? </w:t>
      </w:r>
      <w:r>
        <w:rPr>
          <w:rFonts w:eastAsia="Times New Roman" w:cs="Verdana"/>
          <w:i/>
          <w:color w:val="auto"/>
        </w:rPr>
        <w:t>Evaluation &amp; the Health Professions, 34</w:t>
      </w:r>
      <w:r>
        <w:rPr>
          <w:rFonts w:eastAsia="Times New Roman" w:cs="Verdana"/>
          <w:color w:val="auto"/>
        </w:rPr>
        <w:t xml:space="preserve">(1), 3-56. doi: </w:t>
      </w:r>
    </w:p>
    <w:p w14:paraId="006B2B51" w14:textId="7C75B88D" w:rsidR="00DA3EFB" w:rsidRDefault="005A7383" w:rsidP="00145AC5">
      <w:pPr>
        <w:ind w:left="720"/>
        <w:rPr>
          <w:rFonts w:eastAsia="Times New Roman" w:cs="Verdana"/>
          <w:color w:val="auto"/>
        </w:rPr>
      </w:pPr>
      <w:r>
        <w:rPr>
          <w:rFonts w:eastAsia="Times New Roman" w:cs="Verdana"/>
          <w:color w:val="auto"/>
        </w:rPr>
        <w:t>10.1177/0163278710380124</w:t>
      </w:r>
    </w:p>
    <w:p w14:paraId="2DA81C46" w14:textId="77777777" w:rsidR="00145AC5" w:rsidRDefault="00512C27" w:rsidP="00145AC5">
      <w:r w:rsidRPr="00263407">
        <w:t xml:space="preserve">Veach, L.J., Hollander, E.P., Rogers, J.L., &amp; Essic, E.J. (2012) Process Addictions.  In Capuzzi, </w:t>
      </w:r>
    </w:p>
    <w:p w14:paraId="523B6B0B" w14:textId="77777777" w:rsidR="00145AC5" w:rsidRDefault="00512C27" w:rsidP="00145AC5">
      <w:pPr>
        <w:ind w:firstLine="720"/>
      </w:pPr>
      <w:r w:rsidRPr="00263407">
        <w:t xml:space="preserve">D. &amp; Stauffer, M. D.  (Eds.). (2012).  </w:t>
      </w:r>
      <w:r w:rsidRPr="00263407">
        <w:rPr>
          <w:i/>
        </w:rPr>
        <w:t>Foundations of addictions counseling</w:t>
      </w:r>
      <w:r w:rsidRPr="00263407">
        <w:t xml:space="preserve"> (2nd ed.) (pp. </w:t>
      </w:r>
    </w:p>
    <w:p w14:paraId="26E97F97" w14:textId="1975AB5A" w:rsidR="00512C27" w:rsidRDefault="00512C27" w:rsidP="00145AC5">
      <w:pPr>
        <w:ind w:firstLine="720"/>
      </w:pPr>
      <w:r w:rsidRPr="00263407">
        <w:t xml:space="preserve">41-54) Upper Saddle River, New Jersey: Pearson Education Inc. </w:t>
      </w:r>
    </w:p>
    <w:p w14:paraId="494CC3EB" w14:textId="1AD58B28" w:rsidR="00865C68" w:rsidRDefault="00865C68" w:rsidP="00865C68">
      <w:pPr>
        <w:rPr>
          <w:lang w:val="en"/>
        </w:rPr>
      </w:pPr>
      <w:r>
        <w:rPr>
          <w:lang w:val="en"/>
        </w:rPr>
        <w:t xml:space="preserve">von Ranson, K.M., Wallace, L.M., Holub, A., &amp; Hodgins, D.C. (2013). Eating disorders, </w:t>
      </w:r>
    </w:p>
    <w:p w14:paraId="2104EA89" w14:textId="77777777" w:rsidR="00865C68" w:rsidRDefault="00865C68" w:rsidP="00865C68">
      <w:pPr>
        <w:ind w:firstLine="720"/>
        <w:rPr>
          <w:lang w:val="en"/>
        </w:rPr>
      </w:pPr>
      <w:r>
        <w:rPr>
          <w:lang w:val="en"/>
        </w:rPr>
        <w:t xml:space="preserve">substance use disorders, and impulsiveness among disordered gamblers in a community </w:t>
      </w:r>
    </w:p>
    <w:p w14:paraId="54A64D47" w14:textId="77777777" w:rsidR="00865C68" w:rsidRPr="00641520" w:rsidRDefault="00865C68" w:rsidP="00865C68">
      <w:pPr>
        <w:ind w:firstLine="720"/>
        <w:rPr>
          <w:lang w:val="en"/>
        </w:rPr>
      </w:pPr>
      <w:r>
        <w:rPr>
          <w:lang w:val="en"/>
        </w:rPr>
        <w:t xml:space="preserve">sample. </w:t>
      </w:r>
      <w:r>
        <w:rPr>
          <w:i/>
          <w:lang w:val="en"/>
        </w:rPr>
        <w:t>European Eating Disorders Review, 21</w:t>
      </w:r>
      <w:r>
        <w:rPr>
          <w:lang w:val="en"/>
        </w:rPr>
        <w:t>(2), 148-154. doi: 10.1002/erv.2207</w:t>
      </w:r>
    </w:p>
    <w:p w14:paraId="60BD923F" w14:textId="77777777" w:rsidR="004129EC" w:rsidRDefault="0038744E" w:rsidP="00145AC5">
      <w:pPr>
        <w:pStyle w:val="Bibliography"/>
        <w:rPr>
          <w:rFonts w:cs="Times New Roman"/>
          <w:noProof/>
        </w:rPr>
      </w:pPr>
      <w:r>
        <w:rPr>
          <w:rFonts w:cs="Times New Roman"/>
          <w:noProof/>
        </w:rPr>
        <w:t xml:space="preserve">Yau, </w:t>
      </w:r>
      <w:r w:rsidR="004129EC">
        <w:rPr>
          <w:rFonts w:cs="Times New Roman"/>
          <w:noProof/>
        </w:rPr>
        <w:t xml:space="preserve">Y., &amp; Potenza, M. (2014). Internet gaming disorder. </w:t>
      </w:r>
      <w:r w:rsidR="004129EC">
        <w:rPr>
          <w:rFonts w:cs="Times New Roman"/>
          <w:i/>
          <w:noProof/>
        </w:rPr>
        <w:t>Psychiatric Annals, 44</w:t>
      </w:r>
      <w:r w:rsidR="004129EC">
        <w:rPr>
          <w:rFonts w:cs="Times New Roman"/>
          <w:noProof/>
        </w:rPr>
        <w:t xml:space="preserve">(8), 379-383. </w:t>
      </w:r>
    </w:p>
    <w:p w14:paraId="45F2222B" w14:textId="5EA782CC" w:rsidR="0038744E" w:rsidRPr="004129EC" w:rsidRDefault="004129EC" w:rsidP="00145AC5">
      <w:pPr>
        <w:pStyle w:val="Bibliography"/>
        <w:rPr>
          <w:rFonts w:cs="Times New Roman"/>
          <w:noProof/>
        </w:rPr>
      </w:pPr>
      <w:r>
        <w:rPr>
          <w:rFonts w:cs="Times New Roman"/>
          <w:noProof/>
        </w:rPr>
        <w:tab/>
        <w:t xml:space="preserve">doi: 10.3928/00485713-20140806-05 </w:t>
      </w:r>
    </w:p>
    <w:p w14:paraId="4BC76C8E" w14:textId="63EAE8CE" w:rsidR="00145AC5" w:rsidRDefault="00512C27" w:rsidP="00145AC5">
      <w:pPr>
        <w:pStyle w:val="Bibliography"/>
        <w:rPr>
          <w:rFonts w:cs="Times New Roman"/>
          <w:i/>
          <w:iCs/>
          <w:noProof/>
        </w:rPr>
      </w:pPr>
      <w:r w:rsidRPr="00680E5B">
        <w:rPr>
          <w:rFonts w:cs="Times New Roman"/>
          <w:noProof/>
        </w:rPr>
        <w:t xml:space="preserve">Weiss, R., &amp; Schneider, J. (2006). </w:t>
      </w:r>
      <w:r w:rsidRPr="00680E5B">
        <w:rPr>
          <w:rFonts w:cs="Times New Roman"/>
          <w:i/>
          <w:iCs/>
          <w:noProof/>
        </w:rPr>
        <w:t xml:space="preserve">Untangling the web: Sex, porn, and fantasy obsession in the </w:t>
      </w:r>
    </w:p>
    <w:p w14:paraId="66D07E99" w14:textId="42A4EA90" w:rsidR="00512C27" w:rsidRDefault="00512C27" w:rsidP="00145AC5">
      <w:pPr>
        <w:pStyle w:val="Bibliography"/>
        <w:ind w:firstLine="720"/>
        <w:rPr>
          <w:rFonts w:cs="Times New Roman"/>
          <w:noProof/>
        </w:rPr>
      </w:pPr>
      <w:r w:rsidRPr="00680E5B">
        <w:rPr>
          <w:rFonts w:cs="Times New Roman"/>
          <w:i/>
          <w:iCs/>
          <w:noProof/>
        </w:rPr>
        <w:t>internet age.</w:t>
      </w:r>
      <w:r w:rsidRPr="00680E5B">
        <w:rPr>
          <w:rFonts w:cs="Times New Roman"/>
          <w:noProof/>
        </w:rPr>
        <w:t xml:space="preserve"> New York, NY: Alyson Books.</w:t>
      </w:r>
    </w:p>
    <w:p w14:paraId="5AD6E62D" w14:textId="77777777" w:rsidR="00512C27" w:rsidRPr="00E64D4F" w:rsidRDefault="00512C27" w:rsidP="00512C27">
      <w:r w:rsidRPr="00E64D4F">
        <w:t xml:space="preserve">Wilson, A., &amp; Johnson, P. (2013). Counselors and process addiction: The blind spot in our field. </w:t>
      </w:r>
      <w:r w:rsidRPr="00E64D4F">
        <w:tab/>
      </w:r>
      <w:r w:rsidRPr="00E64D4F">
        <w:rPr>
          <w:i/>
        </w:rPr>
        <w:t>The Professional Counselor, 2</w:t>
      </w:r>
      <w:r w:rsidRPr="00E64D4F">
        <w:t>(1), 16-22.</w:t>
      </w:r>
    </w:p>
    <w:p w14:paraId="31921640" w14:textId="5DD6275D" w:rsidR="0093224D" w:rsidRDefault="0093224D" w:rsidP="0057043C">
      <w:pPr>
        <w:tabs>
          <w:tab w:val="left" w:pos="3060"/>
        </w:tabs>
        <w:rPr>
          <w:rFonts w:ascii="Times New Roman Bold" w:hAnsi="Times New Roman Bold"/>
        </w:rPr>
      </w:pPr>
    </w:p>
    <w:p w14:paraId="1B208BA2" w14:textId="77777777" w:rsidR="00D226AC" w:rsidRDefault="00D226AC" w:rsidP="0093224D">
      <w:pPr>
        <w:jc w:val="center"/>
        <w:rPr>
          <w:rFonts w:ascii="Times New Roman Bold" w:hAnsi="Times New Roman Bold"/>
        </w:rPr>
      </w:pPr>
    </w:p>
    <w:p w14:paraId="22A6B1B3" w14:textId="77777777" w:rsidR="00D226AC" w:rsidRDefault="00D226AC" w:rsidP="0093224D">
      <w:pPr>
        <w:jc w:val="center"/>
        <w:rPr>
          <w:rFonts w:ascii="Times New Roman Bold" w:hAnsi="Times New Roman Bold"/>
        </w:rPr>
      </w:pPr>
    </w:p>
    <w:p w14:paraId="3C2C16DA" w14:textId="77777777" w:rsidR="00E32318" w:rsidRDefault="00E32318">
      <w:pPr>
        <w:rPr>
          <w:rFonts w:ascii="Times New Roman Bold" w:hAnsi="Times New Roman Bold"/>
          <w:b/>
          <w:sz w:val="22"/>
          <w:szCs w:val="22"/>
        </w:rPr>
      </w:pPr>
      <w:r>
        <w:rPr>
          <w:rFonts w:ascii="Times New Roman Bold" w:hAnsi="Times New Roman Bold"/>
          <w:b/>
          <w:sz w:val="22"/>
          <w:szCs w:val="22"/>
        </w:rPr>
        <w:br w:type="page"/>
      </w:r>
    </w:p>
    <w:p w14:paraId="32FB1E0F" w14:textId="4FC4638E" w:rsidR="0093224D" w:rsidRPr="0078110D" w:rsidRDefault="0093224D" w:rsidP="0093224D">
      <w:pPr>
        <w:jc w:val="center"/>
        <w:rPr>
          <w:b/>
          <w:sz w:val="22"/>
          <w:szCs w:val="22"/>
        </w:rPr>
      </w:pPr>
      <w:r w:rsidRPr="0078110D">
        <w:rPr>
          <w:rFonts w:ascii="Times New Roman Bold" w:hAnsi="Times New Roman Bold"/>
          <w:b/>
          <w:sz w:val="22"/>
          <w:szCs w:val="22"/>
        </w:rPr>
        <w:lastRenderedPageBreak/>
        <w:t xml:space="preserve">Appendix 1: </w:t>
      </w:r>
      <w:r w:rsidRPr="0078110D">
        <w:rPr>
          <w:b/>
          <w:sz w:val="22"/>
          <w:szCs w:val="22"/>
        </w:rPr>
        <w:t>Twelve Step Meeting Attendance Assignment Details</w:t>
      </w:r>
    </w:p>
    <w:p w14:paraId="1C7B3306" w14:textId="3CB99397" w:rsidR="0093224D" w:rsidRPr="0078110D" w:rsidRDefault="0093224D" w:rsidP="00F22B08">
      <w:pPr>
        <w:tabs>
          <w:tab w:val="left" w:pos="3060"/>
        </w:tabs>
        <w:rPr>
          <w:rFonts w:ascii="Times New Roman Bold" w:hAnsi="Times New Roman Bold"/>
          <w:sz w:val="22"/>
          <w:szCs w:val="22"/>
        </w:rPr>
      </w:pPr>
    </w:p>
    <w:p w14:paraId="365FED62" w14:textId="7094CE01" w:rsidR="00F22B08" w:rsidRPr="0078110D" w:rsidRDefault="00F22B08" w:rsidP="00F22B08">
      <w:pPr>
        <w:tabs>
          <w:tab w:val="left" w:pos="3060"/>
        </w:tabs>
        <w:rPr>
          <w:rFonts w:ascii="Times New Roman Bold" w:hAnsi="Times New Roman Bold"/>
          <w:sz w:val="22"/>
          <w:szCs w:val="22"/>
        </w:rPr>
      </w:pPr>
      <w:r w:rsidRPr="0078110D">
        <w:rPr>
          <w:rFonts w:ascii="Times New Roman Bold" w:hAnsi="Times New Roman Bold"/>
          <w:sz w:val="22"/>
          <w:szCs w:val="22"/>
        </w:rPr>
        <w:t>Overview</w:t>
      </w:r>
    </w:p>
    <w:p w14:paraId="43EFE0B6" w14:textId="291BD852" w:rsidR="00F22B08" w:rsidRPr="0078110D" w:rsidRDefault="00F22B08" w:rsidP="00F22B08">
      <w:pPr>
        <w:rPr>
          <w:sz w:val="22"/>
          <w:szCs w:val="22"/>
        </w:rPr>
      </w:pPr>
      <w:r w:rsidRPr="0078110D">
        <w:rPr>
          <w:sz w:val="22"/>
          <w:szCs w:val="22"/>
        </w:rPr>
        <w:t xml:space="preserve">You will be required to attend an open meetings of a 12-step group/groups for process addictions.  Examples include Overeaters Anonymous, Gambling Anonymous, Sexaholics Anonymous, Online Gamers Anonymous Workaholics anonymous.  </w:t>
      </w:r>
      <w:r w:rsidR="007413B0" w:rsidRPr="0078110D">
        <w:rPr>
          <w:sz w:val="22"/>
          <w:szCs w:val="22"/>
        </w:rPr>
        <w:t xml:space="preserve">If you are interested in attending another group, please discuss it with the instructor for approval prior to attendance.  </w:t>
      </w:r>
      <w:r w:rsidRPr="0078110D">
        <w:rPr>
          <w:sz w:val="22"/>
          <w:szCs w:val="22"/>
        </w:rPr>
        <w:t xml:space="preserve">The purpose of this project is to increase your knowledge of 12-step groups for process addictions and increase your personal awareness of the process associated with meeting attendance and how 12-step meetings may be a useful addendum to the treatment process. </w:t>
      </w:r>
    </w:p>
    <w:p w14:paraId="648C8ECA" w14:textId="63D1746C" w:rsidR="00F22B08" w:rsidRPr="0078110D" w:rsidRDefault="00F22B08" w:rsidP="00F22B08">
      <w:pPr>
        <w:rPr>
          <w:sz w:val="22"/>
          <w:szCs w:val="22"/>
        </w:rPr>
      </w:pPr>
    </w:p>
    <w:p w14:paraId="756C480B" w14:textId="11794B40" w:rsidR="00F22B08" w:rsidRPr="0078110D" w:rsidRDefault="00F22B08" w:rsidP="00F22B08">
      <w:pPr>
        <w:rPr>
          <w:b/>
          <w:sz w:val="22"/>
          <w:szCs w:val="22"/>
        </w:rPr>
      </w:pPr>
      <w:r w:rsidRPr="0078110D">
        <w:rPr>
          <w:b/>
          <w:sz w:val="22"/>
          <w:szCs w:val="22"/>
        </w:rPr>
        <w:t>Specifics</w:t>
      </w:r>
    </w:p>
    <w:p w14:paraId="7F4ED211" w14:textId="0EA7D4D5" w:rsidR="00F22B08" w:rsidRPr="0078110D" w:rsidRDefault="00F22B08" w:rsidP="00F22B08">
      <w:pPr>
        <w:rPr>
          <w:sz w:val="22"/>
          <w:szCs w:val="22"/>
        </w:rPr>
      </w:pPr>
      <w:r w:rsidRPr="0078110D">
        <w:rPr>
          <w:sz w:val="22"/>
          <w:szCs w:val="22"/>
        </w:rPr>
        <w:t xml:space="preserve">For this project, you will attend three (3) 12-step meetings.  You must attend open meetings.  At least one meeting will be face to face, one will be a web-based or telephone meeting, and the third will be your choice.  If you are already a member of a Fellowship for process addictions, please choose another group’s meetings to attend. </w:t>
      </w:r>
    </w:p>
    <w:p w14:paraId="0DDDCB98" w14:textId="53C272A7" w:rsidR="00F22B08" w:rsidRPr="0078110D" w:rsidRDefault="00F22B08" w:rsidP="00F22B08">
      <w:pPr>
        <w:rPr>
          <w:sz w:val="22"/>
          <w:szCs w:val="22"/>
        </w:rPr>
      </w:pPr>
    </w:p>
    <w:p w14:paraId="65B55020" w14:textId="3FE91DEF" w:rsidR="00F22B08" w:rsidRPr="0078110D" w:rsidRDefault="00F22B08" w:rsidP="00F22B08">
      <w:pPr>
        <w:rPr>
          <w:b/>
          <w:sz w:val="22"/>
          <w:szCs w:val="22"/>
        </w:rPr>
      </w:pPr>
      <w:r w:rsidRPr="0078110D">
        <w:rPr>
          <w:b/>
          <w:sz w:val="22"/>
          <w:szCs w:val="22"/>
        </w:rPr>
        <w:t>Paper Reflection</w:t>
      </w:r>
    </w:p>
    <w:p w14:paraId="10D82B9C" w14:textId="62EF6FF3" w:rsidR="00F22B08" w:rsidRPr="0078110D" w:rsidRDefault="00F22B08" w:rsidP="00F22B08">
      <w:pPr>
        <w:rPr>
          <w:sz w:val="22"/>
          <w:szCs w:val="22"/>
        </w:rPr>
      </w:pPr>
      <w:r w:rsidRPr="0078110D">
        <w:rPr>
          <w:sz w:val="22"/>
          <w:szCs w:val="22"/>
        </w:rPr>
        <w:t xml:space="preserve">Following attendance at the meeting, write a summary of your experience including what it was like to enter the meeting and interacting with the other attendees, your thoughts and emotions during the experience, and how the meeting impacting you personally. What did you observe about yourself and how you interacted with others?  Include how you can utilize what you learned in your personal life, how it will help you with your abstinence project, and how it will help you in your future work? How does your experience or what you learned compare/contrast to information covered in this class?  Was your experience the same or different when you attended a different fellowship meeting or different meeting type?   </w:t>
      </w:r>
    </w:p>
    <w:p w14:paraId="4906CD01" w14:textId="6AB9C24D" w:rsidR="00F22B08" w:rsidRPr="0078110D" w:rsidRDefault="00F22B08" w:rsidP="00F22B08">
      <w:pPr>
        <w:rPr>
          <w:sz w:val="22"/>
          <w:szCs w:val="22"/>
        </w:rPr>
      </w:pPr>
    </w:p>
    <w:p w14:paraId="735FE454" w14:textId="3CFD5150" w:rsidR="00F22B08" w:rsidRPr="0078110D" w:rsidRDefault="00F22B08" w:rsidP="00F22B08">
      <w:pPr>
        <w:jc w:val="center"/>
        <w:rPr>
          <w:b/>
          <w:sz w:val="22"/>
          <w:szCs w:val="22"/>
        </w:rPr>
      </w:pPr>
      <w:r w:rsidRPr="0078110D">
        <w:rPr>
          <w:b/>
          <w:sz w:val="22"/>
          <w:szCs w:val="22"/>
        </w:rPr>
        <w:t>Variation for 12-Step Meeting Attendance Assignment</w:t>
      </w:r>
    </w:p>
    <w:p w14:paraId="5D253AD5" w14:textId="62FC66A2" w:rsidR="00F22B08" w:rsidRPr="0078110D" w:rsidRDefault="00F22B08" w:rsidP="00F22B08">
      <w:pPr>
        <w:rPr>
          <w:b/>
          <w:sz w:val="22"/>
          <w:szCs w:val="22"/>
        </w:rPr>
      </w:pPr>
    </w:p>
    <w:p w14:paraId="4737037F" w14:textId="77777777" w:rsidR="00F22B08" w:rsidRPr="0078110D" w:rsidRDefault="00F22B08" w:rsidP="00F22B08">
      <w:pPr>
        <w:tabs>
          <w:tab w:val="left" w:pos="3060"/>
        </w:tabs>
        <w:rPr>
          <w:rFonts w:ascii="Times New Roman Bold" w:hAnsi="Times New Roman Bold"/>
          <w:sz w:val="22"/>
          <w:szCs w:val="22"/>
        </w:rPr>
      </w:pPr>
      <w:r w:rsidRPr="0078110D">
        <w:rPr>
          <w:rFonts w:ascii="Times New Roman Bold" w:hAnsi="Times New Roman Bold"/>
          <w:sz w:val="22"/>
          <w:szCs w:val="22"/>
        </w:rPr>
        <w:t>Overview</w:t>
      </w:r>
    </w:p>
    <w:p w14:paraId="248E0830" w14:textId="5509CE2C" w:rsidR="00F22B08" w:rsidRPr="0078110D" w:rsidRDefault="00F22B08" w:rsidP="00F22B08">
      <w:pPr>
        <w:rPr>
          <w:sz w:val="22"/>
          <w:szCs w:val="22"/>
        </w:rPr>
      </w:pPr>
      <w:r w:rsidRPr="0078110D">
        <w:rPr>
          <w:sz w:val="22"/>
          <w:szCs w:val="22"/>
        </w:rPr>
        <w:t xml:space="preserve">You will be required to attend an open meetings of a 12-step group/groups.  You will have the opportunity to attend two types of meetings: 1.) chemical addiction 12-step groups, and 2.) process addiction 12-step groups.  Examples of Chemical Addiction groups include: Alcoholics Anonymous, Narcotics Anonymous, Cocaine Anonymous. Examples of Process Addiction groups include Overeaters Anonymous, Gambling Anonymous, Sexaholics Anonymous, Online Gamers Anonymous Workaholics anonymous.  If you are interested in attending another group, please discuss it with the instructor for approval prior to attendance.  The purpose of this project is to increase your knowledge of 12-step groups for process addictions and chemical addictions and increase your personal awareness of the process associated with meeting attendance and how 12-step meetings may be a useful addendum to the treatment process. </w:t>
      </w:r>
    </w:p>
    <w:p w14:paraId="77DCE63C" w14:textId="77777777" w:rsidR="00F22B08" w:rsidRPr="0078110D" w:rsidRDefault="00F22B08" w:rsidP="00F22B08">
      <w:pPr>
        <w:rPr>
          <w:sz w:val="22"/>
          <w:szCs w:val="22"/>
        </w:rPr>
      </w:pPr>
    </w:p>
    <w:p w14:paraId="707992F7" w14:textId="77777777" w:rsidR="00F22B08" w:rsidRPr="0078110D" w:rsidRDefault="00F22B08" w:rsidP="00F22B08">
      <w:pPr>
        <w:rPr>
          <w:b/>
          <w:sz w:val="22"/>
          <w:szCs w:val="22"/>
        </w:rPr>
      </w:pPr>
      <w:r w:rsidRPr="0078110D">
        <w:rPr>
          <w:b/>
          <w:sz w:val="22"/>
          <w:szCs w:val="22"/>
        </w:rPr>
        <w:t>Specifics</w:t>
      </w:r>
    </w:p>
    <w:p w14:paraId="030801A6" w14:textId="0F4D6D22" w:rsidR="00F22B08" w:rsidRPr="0078110D" w:rsidRDefault="00F22B08" w:rsidP="00F22B08">
      <w:pPr>
        <w:rPr>
          <w:sz w:val="22"/>
          <w:szCs w:val="22"/>
        </w:rPr>
      </w:pPr>
      <w:r w:rsidRPr="0078110D">
        <w:rPr>
          <w:sz w:val="22"/>
          <w:szCs w:val="22"/>
        </w:rPr>
        <w:t xml:space="preserve">For this project, you will attend two (2) in-person 12-step meetings, one for chemical addictions, the other for process addictions.  You must attend open meetings.  If you are already a member of a Fellowship for process addictions, please choose another group’s meetings to attend. </w:t>
      </w:r>
    </w:p>
    <w:p w14:paraId="28606115" w14:textId="68658592" w:rsidR="00F22B08" w:rsidRPr="0078110D" w:rsidRDefault="00F22B08" w:rsidP="00F22B08">
      <w:pPr>
        <w:rPr>
          <w:sz w:val="22"/>
          <w:szCs w:val="22"/>
        </w:rPr>
      </w:pPr>
    </w:p>
    <w:p w14:paraId="19C212B3" w14:textId="4AD8F9F8" w:rsidR="00F22B08" w:rsidRPr="0078110D" w:rsidRDefault="00F22B08" w:rsidP="00F22B08">
      <w:pPr>
        <w:rPr>
          <w:b/>
          <w:sz w:val="22"/>
          <w:szCs w:val="22"/>
        </w:rPr>
      </w:pPr>
      <w:r w:rsidRPr="0078110D">
        <w:rPr>
          <w:b/>
          <w:sz w:val="22"/>
          <w:szCs w:val="22"/>
        </w:rPr>
        <w:t>Paper Reflection</w:t>
      </w:r>
    </w:p>
    <w:p w14:paraId="00FA8560" w14:textId="6F7FFFE0" w:rsidR="00F22B08" w:rsidRPr="0078110D" w:rsidRDefault="00F22B08" w:rsidP="00F22B08">
      <w:pPr>
        <w:rPr>
          <w:sz w:val="22"/>
          <w:szCs w:val="22"/>
        </w:rPr>
      </w:pPr>
      <w:r w:rsidRPr="0078110D">
        <w:rPr>
          <w:sz w:val="22"/>
          <w:szCs w:val="22"/>
        </w:rPr>
        <w:t xml:space="preserve">(In addition to original reflection questions above). Compare and contrast the groups you attended.  What was similar/dissimilar about the groups?  How has the experience impacted your knowledge of process addictions in relation to chemical addictions?  </w:t>
      </w:r>
    </w:p>
    <w:p w14:paraId="07FA2E78" w14:textId="36DF126C" w:rsidR="00F22B08" w:rsidRPr="00F22B08" w:rsidRDefault="00F22B08" w:rsidP="00F22B08"/>
    <w:p w14:paraId="437D1535" w14:textId="519916F9" w:rsidR="0093224D" w:rsidRDefault="0093224D" w:rsidP="0093224D">
      <w:pPr>
        <w:tabs>
          <w:tab w:val="left" w:pos="3060"/>
        </w:tabs>
        <w:jc w:val="center"/>
        <w:rPr>
          <w:rFonts w:ascii="Times New Roman Bold" w:hAnsi="Times New Roman Bold"/>
        </w:rPr>
      </w:pPr>
      <w:r>
        <w:rPr>
          <w:rFonts w:ascii="Times New Roman Bold" w:hAnsi="Times New Roman Bold"/>
        </w:rPr>
        <w:lastRenderedPageBreak/>
        <w:t>Appendix 2: Abstinence Project Assignment Details</w:t>
      </w:r>
    </w:p>
    <w:p w14:paraId="0C420DFF" w14:textId="2CF5FA88" w:rsidR="0093224D" w:rsidRDefault="0093224D" w:rsidP="007F293C">
      <w:pPr>
        <w:tabs>
          <w:tab w:val="left" w:pos="3060"/>
        </w:tabs>
        <w:rPr>
          <w:rFonts w:ascii="Times New Roman Bold" w:hAnsi="Times New Roman Bold"/>
        </w:rPr>
      </w:pPr>
    </w:p>
    <w:p w14:paraId="7398FB42" w14:textId="37AB54B4" w:rsidR="007F293C" w:rsidRDefault="007F293C" w:rsidP="007F293C">
      <w:pPr>
        <w:tabs>
          <w:tab w:val="left" w:pos="3060"/>
        </w:tabs>
        <w:rPr>
          <w:rFonts w:ascii="Times New Roman Bold" w:hAnsi="Times New Roman Bold"/>
        </w:rPr>
      </w:pPr>
      <w:r>
        <w:rPr>
          <w:rFonts w:ascii="Times New Roman Bold" w:hAnsi="Times New Roman Bold"/>
        </w:rPr>
        <w:t>Overview</w:t>
      </w:r>
    </w:p>
    <w:p w14:paraId="5C28B792" w14:textId="77777777" w:rsidR="006314CC" w:rsidRPr="00515E38" w:rsidRDefault="006314CC" w:rsidP="006314CC">
      <w:r w:rsidRPr="00515E38">
        <w:t xml:space="preserve">Identify a behavior or activity to abstain from for a period of 60 days.  This should be something that is a true challenge to you so that you can learn as much as possible about the experience of people working to abstain from behavioral addictions.  Share your chosen behavior with the instructor and with at least two significant people in your life.  Develop a plan for managing the difficulties associated with abstinence and include how you will address triggers and relapse. </w:t>
      </w:r>
    </w:p>
    <w:p w14:paraId="2117544D" w14:textId="77777777" w:rsidR="006314CC" w:rsidRPr="00515E38" w:rsidRDefault="006314CC" w:rsidP="006314CC"/>
    <w:p w14:paraId="1709D5E8" w14:textId="77777777" w:rsidR="006314CC" w:rsidRPr="00515E38" w:rsidRDefault="006314CC" w:rsidP="006314CC">
      <w:r w:rsidRPr="00515E38">
        <w:t xml:space="preserve">As part of the project, keep a journal describing your challenges and triumphs with abstinence and reflecting upon how your quest for abstinence is impacting you cognitively, physically, spiritually, socially, and emotionally. You must write at least 4 entries per week with one double-spaced typed page per entry.  For your first journal entry, please write about the process of choosing a behavior, why you chose it, and what it was like to share your choice to abstain from the behavior with your instructor and significant people in your life.  You may use the prompts for the summary paper to assist you with writing your journal entries. </w:t>
      </w:r>
    </w:p>
    <w:p w14:paraId="6F5FE724" w14:textId="77777777" w:rsidR="006314CC" w:rsidRPr="00515E38" w:rsidRDefault="006314CC" w:rsidP="006314CC"/>
    <w:p w14:paraId="4D334351" w14:textId="77777777" w:rsidR="006314CC" w:rsidRPr="00515E38" w:rsidRDefault="006314CC" w:rsidP="006314CC">
      <w:r w:rsidRPr="00515E38">
        <w:t xml:space="preserve">You may choose to attend a 12-step group meeting that relates to your chosen behavior.  If you do so, you may utilize this meeting and a subsequent journal entry to meet part of the requirement for the assignment about 12-step meeting attendance. </w:t>
      </w:r>
    </w:p>
    <w:p w14:paraId="42AA625A" w14:textId="77777777" w:rsidR="006314CC" w:rsidRPr="00515E38" w:rsidRDefault="006314CC" w:rsidP="006314CC"/>
    <w:p w14:paraId="32E9EF81" w14:textId="368701AC" w:rsidR="007F293C" w:rsidRPr="007F293C" w:rsidRDefault="007F293C" w:rsidP="007F293C">
      <w:pPr>
        <w:contextualSpacing/>
        <w:rPr>
          <w:b/>
        </w:rPr>
      </w:pPr>
      <w:r w:rsidRPr="007F293C">
        <w:rPr>
          <w:b/>
        </w:rPr>
        <w:t>Paper Reflection</w:t>
      </w:r>
    </w:p>
    <w:p w14:paraId="1D8BEE10" w14:textId="20D8A977" w:rsidR="006314CC" w:rsidRPr="00515E38" w:rsidRDefault="006314CC" w:rsidP="007F293C">
      <w:pPr>
        <w:contextualSpacing/>
      </w:pPr>
      <w:r w:rsidRPr="00515E38">
        <w:t xml:space="preserve">At the conclusion of 60 days, write a 3-5-page summary of your learning throughout the duration of the project.  Following are questions that should be addressed in your paper: </w:t>
      </w:r>
    </w:p>
    <w:p w14:paraId="1C38ADB6" w14:textId="1DF6CFC2" w:rsidR="006314CC" w:rsidRPr="00515E38" w:rsidRDefault="006314CC" w:rsidP="006314CC">
      <w:pPr>
        <w:pStyle w:val="ListParagraph"/>
        <w:numPr>
          <w:ilvl w:val="0"/>
          <w:numId w:val="27"/>
        </w:numPr>
        <w:contextualSpacing/>
      </w:pPr>
      <w:r w:rsidRPr="00515E38">
        <w:t>Wh</w:t>
      </w:r>
      <w:r w:rsidR="007F293C">
        <w:t>at was the chosen behavior?  What led</w:t>
      </w:r>
      <w:r w:rsidRPr="00515E38">
        <w:t xml:space="preserve"> you </w:t>
      </w:r>
      <w:r w:rsidR="007F293C">
        <w:t xml:space="preserve">to </w:t>
      </w:r>
      <w:r w:rsidRPr="00515E38">
        <w:t>choose this behavior?</w:t>
      </w:r>
    </w:p>
    <w:p w14:paraId="456CE70C" w14:textId="77777777" w:rsidR="006314CC" w:rsidRPr="00515E38" w:rsidRDefault="006314CC" w:rsidP="006314CC">
      <w:pPr>
        <w:pStyle w:val="ListParagraph"/>
        <w:numPr>
          <w:ilvl w:val="0"/>
          <w:numId w:val="27"/>
        </w:numPr>
        <w:contextualSpacing/>
      </w:pPr>
      <w:r w:rsidRPr="00515E38">
        <w:t>Who did you tell about your abstinence project?  How did this impact you?</w:t>
      </w:r>
    </w:p>
    <w:p w14:paraId="7DE89F95" w14:textId="26BDE9A5" w:rsidR="006314CC" w:rsidRPr="00515E38" w:rsidRDefault="006314CC" w:rsidP="006314CC">
      <w:pPr>
        <w:pStyle w:val="ListParagraph"/>
        <w:numPr>
          <w:ilvl w:val="0"/>
          <w:numId w:val="27"/>
        </w:numPr>
        <w:contextualSpacing/>
      </w:pPr>
      <w:r w:rsidRPr="00515E38">
        <w:t xml:space="preserve">Include a summary of your experiences and </w:t>
      </w:r>
      <w:r w:rsidR="007F293C">
        <w:t>feelings throughout the project.</w:t>
      </w:r>
    </w:p>
    <w:p w14:paraId="603F0A5E" w14:textId="77777777" w:rsidR="006314CC" w:rsidRPr="00515E38" w:rsidRDefault="006314CC" w:rsidP="006314CC">
      <w:pPr>
        <w:pStyle w:val="ListParagraph"/>
        <w:numPr>
          <w:ilvl w:val="0"/>
          <w:numId w:val="27"/>
        </w:numPr>
        <w:contextualSpacing/>
      </w:pPr>
      <w:r w:rsidRPr="00515E38">
        <w:t>How did this project impact your personal physical state?</w:t>
      </w:r>
    </w:p>
    <w:p w14:paraId="6D7DA012" w14:textId="77777777" w:rsidR="006314CC" w:rsidRPr="00515E38" w:rsidRDefault="006314CC" w:rsidP="006314CC">
      <w:pPr>
        <w:pStyle w:val="ListParagraph"/>
        <w:numPr>
          <w:ilvl w:val="0"/>
          <w:numId w:val="27"/>
        </w:numPr>
        <w:contextualSpacing/>
      </w:pPr>
      <w:r w:rsidRPr="00515E38">
        <w:t>What stage of change were you in prior to beginning this project?  How did that change over time?</w:t>
      </w:r>
    </w:p>
    <w:p w14:paraId="0772D046" w14:textId="77777777" w:rsidR="006314CC" w:rsidRPr="00515E38" w:rsidRDefault="006314CC" w:rsidP="006314CC">
      <w:pPr>
        <w:pStyle w:val="ListParagraph"/>
        <w:numPr>
          <w:ilvl w:val="0"/>
          <w:numId w:val="27"/>
        </w:numPr>
        <w:contextualSpacing/>
      </w:pPr>
      <w:r w:rsidRPr="00515E38">
        <w:t>How did this project impact your social life?  How did impact your relationships with others?  Who was a source of social support for you?</w:t>
      </w:r>
    </w:p>
    <w:p w14:paraId="5AACB91D" w14:textId="77777777" w:rsidR="006314CC" w:rsidRPr="00515E38" w:rsidRDefault="006314CC" w:rsidP="006314CC">
      <w:pPr>
        <w:pStyle w:val="ListParagraph"/>
        <w:numPr>
          <w:ilvl w:val="0"/>
          <w:numId w:val="27"/>
        </w:numPr>
        <w:contextualSpacing/>
      </w:pPr>
      <w:r w:rsidRPr="00515E38">
        <w:t xml:space="preserve">How did your environment impact you during this project?  </w:t>
      </w:r>
    </w:p>
    <w:p w14:paraId="2F466368" w14:textId="77777777" w:rsidR="006314CC" w:rsidRPr="00515E38" w:rsidRDefault="006314CC" w:rsidP="006314CC">
      <w:pPr>
        <w:pStyle w:val="ListParagraph"/>
        <w:numPr>
          <w:ilvl w:val="0"/>
          <w:numId w:val="27"/>
        </w:numPr>
        <w:contextualSpacing/>
      </w:pPr>
      <w:r w:rsidRPr="00515E38">
        <w:t>Identify your triggers and cravings.  How did you manage these?</w:t>
      </w:r>
    </w:p>
    <w:p w14:paraId="3A604667" w14:textId="77777777" w:rsidR="006314CC" w:rsidRPr="00515E38" w:rsidRDefault="006314CC" w:rsidP="006314CC">
      <w:pPr>
        <w:pStyle w:val="ListParagraph"/>
        <w:numPr>
          <w:ilvl w:val="0"/>
          <w:numId w:val="27"/>
        </w:numPr>
        <w:contextualSpacing/>
      </w:pPr>
      <w:r w:rsidRPr="00515E38">
        <w:t>What did you learn about addiction and the addictive process?</w:t>
      </w:r>
    </w:p>
    <w:p w14:paraId="1A79AB0C" w14:textId="77777777" w:rsidR="006314CC" w:rsidRPr="00515E38" w:rsidRDefault="006314CC" w:rsidP="006314CC">
      <w:pPr>
        <w:pStyle w:val="ListParagraph"/>
        <w:numPr>
          <w:ilvl w:val="0"/>
          <w:numId w:val="27"/>
        </w:numPr>
        <w:contextualSpacing/>
      </w:pPr>
      <w:r w:rsidRPr="00515E38">
        <w:t>What did you learn about yourself, your environment and others?</w:t>
      </w:r>
    </w:p>
    <w:p w14:paraId="48A3A5BA" w14:textId="77777777" w:rsidR="006314CC" w:rsidRPr="00515E38" w:rsidRDefault="006314CC" w:rsidP="006314CC">
      <w:pPr>
        <w:pStyle w:val="ListParagraph"/>
        <w:numPr>
          <w:ilvl w:val="0"/>
          <w:numId w:val="27"/>
        </w:numPr>
        <w:contextualSpacing/>
      </w:pPr>
      <w:r w:rsidRPr="00515E38">
        <w:t>How can you utilize what you learned during the project in your future practice?</w:t>
      </w:r>
    </w:p>
    <w:p w14:paraId="4919BD84" w14:textId="77777777" w:rsidR="006314CC" w:rsidRPr="00515E38" w:rsidRDefault="006314CC" w:rsidP="006314CC">
      <w:pPr>
        <w:pStyle w:val="ListParagraph"/>
        <w:numPr>
          <w:ilvl w:val="0"/>
          <w:numId w:val="27"/>
        </w:numPr>
        <w:contextualSpacing/>
      </w:pPr>
      <w:r w:rsidRPr="00515E38">
        <w:t>Do you plan to continue abstinence?  Why or why not?</w:t>
      </w:r>
    </w:p>
    <w:p w14:paraId="7B884ED6" w14:textId="77777777" w:rsidR="006314CC" w:rsidRPr="00515E38" w:rsidRDefault="006314CC" w:rsidP="006314CC"/>
    <w:p w14:paraId="3745586F" w14:textId="77777777" w:rsidR="006314CC" w:rsidRPr="00515E38" w:rsidRDefault="006314CC" w:rsidP="006314CC">
      <w:r w:rsidRPr="00515E38">
        <w:t xml:space="preserve">Your grade for this project is not based upon whether or not you are able to remain abstinent but on the amount of effort you put into your personal learning during this process.  Please be as thorough as possible in your journal entries and your reflection paper. </w:t>
      </w:r>
    </w:p>
    <w:p w14:paraId="098EDB84" w14:textId="6C3DC8A2" w:rsidR="0093224D" w:rsidRDefault="0093224D" w:rsidP="0093224D">
      <w:pPr>
        <w:tabs>
          <w:tab w:val="left" w:pos="3060"/>
        </w:tabs>
        <w:jc w:val="center"/>
        <w:rPr>
          <w:rFonts w:ascii="Times New Roman Bold" w:hAnsi="Times New Roman Bold"/>
        </w:rPr>
      </w:pPr>
    </w:p>
    <w:p w14:paraId="1946E3AB" w14:textId="34B81DD3" w:rsidR="0093224D" w:rsidRDefault="0093224D" w:rsidP="0093224D">
      <w:pPr>
        <w:tabs>
          <w:tab w:val="left" w:pos="3060"/>
        </w:tabs>
        <w:jc w:val="center"/>
        <w:rPr>
          <w:rFonts w:ascii="Times New Roman Bold" w:hAnsi="Times New Roman Bold"/>
        </w:rPr>
      </w:pPr>
    </w:p>
    <w:p w14:paraId="68D7AD4E" w14:textId="66B8F317" w:rsidR="0093224D" w:rsidRDefault="0093224D">
      <w:pPr>
        <w:rPr>
          <w:rFonts w:ascii="Times New Roman Bold" w:hAnsi="Times New Roman Bold"/>
        </w:rPr>
      </w:pPr>
    </w:p>
    <w:sectPr w:rsidR="0093224D" w:rsidSect="00925201">
      <w:headerReference w:type="even" r:id="rId11"/>
      <w:head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2D165" w14:textId="77777777" w:rsidR="006E74BC" w:rsidRDefault="006E74BC">
      <w:r>
        <w:separator/>
      </w:r>
    </w:p>
  </w:endnote>
  <w:endnote w:type="continuationSeparator" w:id="0">
    <w:p w14:paraId="3AB21349" w14:textId="77777777" w:rsidR="006E74BC" w:rsidRDefault="006E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3882" w14:textId="77777777" w:rsidR="006E74BC" w:rsidRDefault="006E74BC">
      <w:r>
        <w:separator/>
      </w:r>
    </w:p>
  </w:footnote>
  <w:footnote w:type="continuationSeparator" w:id="0">
    <w:p w14:paraId="218EEC22" w14:textId="77777777" w:rsidR="006E74BC" w:rsidRDefault="006E7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4FA0" w14:textId="77777777" w:rsidR="00DF5A3C" w:rsidRDefault="00DF5A3C" w:rsidP="00ED7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64FA1" w14:textId="77777777" w:rsidR="00DF5A3C" w:rsidRPr="003B31E4" w:rsidRDefault="00DF5A3C" w:rsidP="007542EE">
    <w:pPr>
      <w:pStyle w:val="Header"/>
      <w:ind w:right="360"/>
      <w:jc w:val="right"/>
      <w:rPr>
        <w:sz w:val="20"/>
        <w:szCs w:val="20"/>
      </w:rPr>
    </w:pPr>
    <w:r w:rsidRPr="003B31E4">
      <w:rPr>
        <w:sz w:val="20"/>
        <w:szCs w:val="20"/>
      </w:rPr>
      <w:t xml:space="preserve">CSL 605 Substance Abuse and Treatment in Counseling </w:t>
    </w:r>
  </w:p>
  <w:p w14:paraId="38664FA2" w14:textId="77777777" w:rsidR="00DF5A3C" w:rsidRDefault="00DF5A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D460" w14:textId="5FC9F113" w:rsidR="009E0C5C" w:rsidRDefault="009E0C5C">
    <w:pPr>
      <w:pStyle w:val="Header"/>
      <w:jc w:val="right"/>
    </w:pPr>
    <w:r>
      <w:t>BEHAVIORAL/PROCESS ADDICTIONS</w:t>
    </w:r>
    <w:r w:rsidR="008B0B2D">
      <w:t xml:space="preserve"> COURSE</w:t>
    </w:r>
    <w:r>
      <w:t xml:space="preserve"> SYLLABUS </w:t>
    </w:r>
    <w:r>
      <w:tab/>
    </w:r>
    <w:sdt>
      <w:sdtPr>
        <w:id w:val="835494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50E8">
          <w:rPr>
            <w:noProof/>
          </w:rPr>
          <w:t>1</w:t>
        </w:r>
        <w:r>
          <w:rPr>
            <w:noProof/>
          </w:rPr>
          <w:fldChar w:fldCharType="end"/>
        </w:r>
      </w:sdtContent>
    </w:sdt>
  </w:p>
  <w:p w14:paraId="38664FA4" w14:textId="77777777" w:rsidR="00DF5A3C" w:rsidRDefault="00DF5A3C" w:rsidP="007542EE">
    <w:pPr>
      <w:pStyle w:val="FreeFormA"/>
      <w:ind w:right="360"/>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720"/>
        </w:tabs>
        <w:ind w:left="720" w:firstLine="0"/>
      </w:pPr>
      <w:rPr>
        <w:rFonts w:hint="default"/>
        <w:color w:val="000000"/>
        <w:position w:val="0"/>
        <w:sz w:val="20"/>
      </w:rPr>
    </w:lvl>
    <w:lvl w:ilvl="1">
      <w:start w:val="1"/>
      <w:numFmt w:val="bullet"/>
      <w:suff w:val="nothing"/>
      <w:lvlText w:val="·"/>
      <w:lvlJc w:val="left"/>
      <w:pPr>
        <w:ind w:left="0" w:firstLine="1440"/>
      </w:pPr>
      <w:rPr>
        <w:rFonts w:hint="default"/>
        <w:color w:val="000000"/>
        <w:position w:val="0"/>
        <w:sz w:val="20"/>
      </w:rPr>
    </w:lvl>
    <w:lvl w:ilvl="2">
      <w:start w:val="1"/>
      <w:numFmt w:val="bullet"/>
      <w:suff w:val="nothing"/>
      <w:lvlText w:val="·"/>
      <w:lvlJc w:val="left"/>
      <w:pPr>
        <w:ind w:left="0" w:firstLine="2160"/>
      </w:pPr>
      <w:rPr>
        <w:rFont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
      <w:lvlJc w:val="left"/>
      <w:pPr>
        <w:ind w:left="0" w:firstLine="3600"/>
      </w:pPr>
      <w:rPr>
        <w:rFonts w:hint="default"/>
        <w:color w:val="000000"/>
        <w:position w:val="0"/>
        <w:sz w:val="20"/>
      </w:rPr>
    </w:lvl>
    <w:lvl w:ilvl="5">
      <w:start w:val="1"/>
      <w:numFmt w:val="bullet"/>
      <w:suff w:val="nothing"/>
      <w:lvlText w:val="·"/>
      <w:lvlJc w:val="left"/>
      <w:pPr>
        <w:ind w:left="0" w:firstLine="4320"/>
      </w:pPr>
      <w:rPr>
        <w:rFont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
      <w:lvlJc w:val="left"/>
      <w:pPr>
        <w:ind w:left="0" w:firstLine="5760"/>
      </w:pPr>
      <w:rPr>
        <w:rFonts w:hint="default"/>
        <w:color w:val="000000"/>
        <w:position w:val="0"/>
        <w:sz w:val="20"/>
      </w:rPr>
    </w:lvl>
    <w:lvl w:ilvl="8">
      <w:start w:val="1"/>
      <w:numFmt w:val="bullet"/>
      <w:suff w:val="nothing"/>
      <w:lvlText w:val="·"/>
      <w:lvlJc w:val="left"/>
      <w:pPr>
        <w:ind w:left="0" w:firstLine="6480"/>
      </w:pPr>
      <w:rPr>
        <w:rFont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Wingdings" w:eastAsia="ヒラギノ角ゴ Pro W3" w:hAnsi="Wingdings" w:hint="default"/>
        <w:strike w:val="0"/>
        <w:dstrike w:val="0"/>
        <w:color w:val="000000"/>
        <w:position w:val="0"/>
        <w:sz w:val="24"/>
      </w:rPr>
    </w:lvl>
    <w:lvl w:ilvl="1">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2">
      <w:start w:val="1"/>
      <w:numFmt w:val="bullet"/>
      <w:suff w:val="nothing"/>
      <w:lvlText w:val=""/>
      <w:lvlJc w:val="left"/>
      <w:pPr>
        <w:ind w:left="0" w:firstLine="3960"/>
      </w:pPr>
      <w:rPr>
        <w:rFonts w:ascii="Wingdings" w:eastAsia="ヒラギノ角ゴ Pro W3" w:hAnsi="Wingdings" w:hint="default"/>
        <w:color w:val="000000"/>
        <w:position w:val="0"/>
        <w:sz w:val="24"/>
      </w:rPr>
    </w:lvl>
    <w:lvl w:ilvl="3">
      <w:start w:val="1"/>
      <w:numFmt w:val="bullet"/>
      <w:suff w:val="nothing"/>
      <w:lvlText w:val="•"/>
      <w:lvlJc w:val="left"/>
      <w:pPr>
        <w:ind w:left="0" w:firstLine="4680"/>
      </w:pPr>
      <w:rPr>
        <w:rFonts w:hint="default"/>
        <w:color w:val="000000"/>
        <w:position w:val="0"/>
        <w:sz w:val="24"/>
      </w:rPr>
    </w:lvl>
    <w:lvl w:ilvl="4">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5">
      <w:start w:val="1"/>
      <w:numFmt w:val="bullet"/>
      <w:suff w:val="nothing"/>
      <w:lvlText w:val=""/>
      <w:lvlJc w:val="left"/>
      <w:pPr>
        <w:ind w:left="0" w:firstLine="6120"/>
      </w:pPr>
      <w:rPr>
        <w:rFonts w:ascii="Wingdings" w:eastAsia="ヒラギノ角ゴ Pro W3" w:hAnsi="Wingdings" w:hint="default"/>
        <w:color w:val="000000"/>
        <w:position w:val="0"/>
        <w:sz w:val="24"/>
      </w:rPr>
    </w:lvl>
    <w:lvl w:ilvl="6">
      <w:start w:val="1"/>
      <w:numFmt w:val="bullet"/>
      <w:suff w:val="nothing"/>
      <w:lvlText w:val="•"/>
      <w:lvlJc w:val="left"/>
      <w:pPr>
        <w:ind w:left="0" w:firstLine="6840"/>
      </w:pPr>
      <w:rPr>
        <w:rFonts w:hint="default"/>
        <w:color w:val="000000"/>
        <w:position w:val="0"/>
        <w:sz w:val="24"/>
      </w:rPr>
    </w:lvl>
    <w:lvl w:ilvl="7">
      <w:start w:val="1"/>
      <w:numFmt w:val="bullet"/>
      <w:suff w:val="nothing"/>
      <w:lvlText w:val="o"/>
      <w:lvlJc w:val="left"/>
      <w:pPr>
        <w:ind w:left="0" w:firstLine="7560"/>
      </w:pPr>
      <w:rPr>
        <w:rFonts w:ascii="Courier New" w:eastAsia="ヒラギノ角ゴ Pro W3" w:hAnsi="Courier New" w:hint="default"/>
        <w:color w:val="000000"/>
        <w:position w:val="0"/>
        <w:sz w:val="24"/>
      </w:rPr>
    </w:lvl>
    <w:lvl w:ilvl="8">
      <w:start w:val="1"/>
      <w:numFmt w:val="bullet"/>
      <w:suff w:val="nothing"/>
      <w:lvlText w:val=""/>
      <w:lvlJc w:val="left"/>
      <w:pPr>
        <w:ind w:left="0" w:firstLine="82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4"/>
      </w:rPr>
    </w:lvl>
    <w:lvl w:ilvl="1">
      <w:numFmt w:val="bullet"/>
      <w:suff w:val="nothing"/>
      <w:lvlText w:val="o"/>
      <w:lvlJc w:val="left"/>
      <w:pPr>
        <w:ind w:left="0" w:firstLine="1440"/>
      </w:pPr>
      <w:rPr>
        <w:rFonts w:ascii="Courier New" w:eastAsia="ヒラギノ角ゴ Pro W3" w:hAnsi="Courier New"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F526A0F"/>
    <w:multiLevelType w:val="hybridMultilevel"/>
    <w:tmpl w:val="2308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70510"/>
    <w:multiLevelType w:val="hybridMultilevel"/>
    <w:tmpl w:val="F740D7DE"/>
    <w:lvl w:ilvl="0" w:tplc="CF64B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1D4138"/>
    <w:multiLevelType w:val="hybridMultilevel"/>
    <w:tmpl w:val="87D0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770B3"/>
    <w:multiLevelType w:val="hybridMultilevel"/>
    <w:tmpl w:val="8BB0716E"/>
    <w:lvl w:ilvl="0" w:tplc="FC84F25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F5554"/>
    <w:multiLevelType w:val="multilevel"/>
    <w:tmpl w:val="924ABCC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2" w15:restartNumberingAfterBreak="0">
    <w:nsid w:val="249054C3"/>
    <w:multiLevelType w:val="multilevel"/>
    <w:tmpl w:val="924ABCC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3" w15:restartNumberingAfterBreak="0">
    <w:nsid w:val="32E77CB2"/>
    <w:multiLevelType w:val="hybridMultilevel"/>
    <w:tmpl w:val="051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7076A"/>
    <w:multiLevelType w:val="hybridMultilevel"/>
    <w:tmpl w:val="F11A3A88"/>
    <w:lvl w:ilvl="0" w:tplc="FA320A8A">
      <w:start w:val="1"/>
      <w:numFmt w:val="decimal"/>
      <w:lvlText w:val="%1."/>
      <w:lvlJc w:val="left"/>
      <w:pPr>
        <w:ind w:left="720" w:hanging="360"/>
      </w:pPr>
      <w:rPr>
        <w:rFonts w:ascii="Times New Roman" w:hAnsi="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771C"/>
    <w:multiLevelType w:val="hybridMultilevel"/>
    <w:tmpl w:val="6DE8C2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17FC"/>
    <w:multiLevelType w:val="hybridMultilevel"/>
    <w:tmpl w:val="96E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442D6"/>
    <w:multiLevelType w:val="hybridMultilevel"/>
    <w:tmpl w:val="B3DA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C059D"/>
    <w:multiLevelType w:val="hybridMultilevel"/>
    <w:tmpl w:val="0D664BA6"/>
    <w:lvl w:ilvl="0" w:tplc="A42494FE">
      <w:start w:val="1"/>
      <w:numFmt w:val="bullet"/>
      <w:lvlText w:val=""/>
      <w:lvlJc w:val="left"/>
      <w:pPr>
        <w:tabs>
          <w:tab w:val="num" w:pos="2160"/>
        </w:tabs>
        <w:ind w:left="2160" w:hanging="360"/>
      </w:pPr>
      <w:rPr>
        <w:rFonts w:ascii="Wingdings" w:hAnsi="Wingdings" w:hint="default"/>
        <w:strike w:val="0"/>
        <w:dstrike w:val="0"/>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D6E577D"/>
    <w:multiLevelType w:val="multilevel"/>
    <w:tmpl w:val="63EC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D339FD"/>
    <w:multiLevelType w:val="hybridMultilevel"/>
    <w:tmpl w:val="FD704910"/>
    <w:lvl w:ilvl="0" w:tplc="4460AB3E">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0544AC"/>
    <w:multiLevelType w:val="multilevel"/>
    <w:tmpl w:val="924ABCC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2" w15:restartNumberingAfterBreak="0">
    <w:nsid w:val="729E6D10"/>
    <w:multiLevelType w:val="hybridMultilevel"/>
    <w:tmpl w:val="88DCE7DA"/>
    <w:lvl w:ilvl="0" w:tplc="0FBCDC7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40905"/>
    <w:multiLevelType w:val="hybridMultilevel"/>
    <w:tmpl w:val="58A2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830EE"/>
    <w:multiLevelType w:val="hybridMultilevel"/>
    <w:tmpl w:val="D2E4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40CD4"/>
    <w:multiLevelType w:val="hybridMultilevel"/>
    <w:tmpl w:val="52E45E68"/>
    <w:lvl w:ilvl="0" w:tplc="6D1A0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14D8F"/>
    <w:multiLevelType w:val="hybridMultilevel"/>
    <w:tmpl w:val="7D82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1573B"/>
    <w:multiLevelType w:val="hybridMultilevel"/>
    <w:tmpl w:val="7812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1"/>
  </w:num>
  <w:num w:numId="11">
    <w:abstractNumId w:val="21"/>
  </w:num>
  <w:num w:numId="12">
    <w:abstractNumId w:val="9"/>
  </w:num>
  <w:num w:numId="13">
    <w:abstractNumId w:val="26"/>
  </w:num>
  <w:num w:numId="14">
    <w:abstractNumId w:val="27"/>
  </w:num>
  <w:num w:numId="15">
    <w:abstractNumId w:val="12"/>
  </w:num>
  <w:num w:numId="16">
    <w:abstractNumId w:val="23"/>
  </w:num>
  <w:num w:numId="17">
    <w:abstractNumId w:val="14"/>
  </w:num>
  <w:num w:numId="18">
    <w:abstractNumId w:val="15"/>
  </w:num>
  <w:num w:numId="19">
    <w:abstractNumId w:val="24"/>
  </w:num>
  <w:num w:numId="20">
    <w:abstractNumId w:val="18"/>
  </w:num>
  <w:num w:numId="21">
    <w:abstractNumId w:val="16"/>
  </w:num>
  <w:num w:numId="22">
    <w:abstractNumId w:val="25"/>
  </w:num>
  <w:num w:numId="23">
    <w:abstractNumId w:val="8"/>
  </w:num>
  <w:num w:numId="24">
    <w:abstractNumId w:val="19"/>
  </w:num>
  <w:num w:numId="25">
    <w:abstractNumId w:val="22"/>
  </w:num>
  <w:num w:numId="26">
    <w:abstractNumId w:val="17"/>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84"/>
    <w:rsid w:val="00024924"/>
    <w:rsid w:val="00050ACE"/>
    <w:rsid w:val="000551FA"/>
    <w:rsid w:val="000568FC"/>
    <w:rsid w:val="00074581"/>
    <w:rsid w:val="00075026"/>
    <w:rsid w:val="00092F6A"/>
    <w:rsid w:val="0009560F"/>
    <w:rsid w:val="00097837"/>
    <w:rsid w:val="000C330F"/>
    <w:rsid w:val="000E66FC"/>
    <w:rsid w:val="00107347"/>
    <w:rsid w:val="00107DFB"/>
    <w:rsid w:val="00117980"/>
    <w:rsid w:val="00127AF2"/>
    <w:rsid w:val="00130B0B"/>
    <w:rsid w:val="0013240A"/>
    <w:rsid w:val="00137160"/>
    <w:rsid w:val="00145AC5"/>
    <w:rsid w:val="00161922"/>
    <w:rsid w:val="00162E1A"/>
    <w:rsid w:val="00167289"/>
    <w:rsid w:val="001714BD"/>
    <w:rsid w:val="00174F29"/>
    <w:rsid w:val="0017560C"/>
    <w:rsid w:val="00176AD9"/>
    <w:rsid w:val="00182745"/>
    <w:rsid w:val="001A2CFA"/>
    <w:rsid w:val="001A5B1D"/>
    <w:rsid w:val="001B7479"/>
    <w:rsid w:val="001C795B"/>
    <w:rsid w:val="001E63A0"/>
    <w:rsid w:val="001F4EA8"/>
    <w:rsid w:val="001F744F"/>
    <w:rsid w:val="001F7DE0"/>
    <w:rsid w:val="00201B85"/>
    <w:rsid w:val="00220247"/>
    <w:rsid w:val="00223362"/>
    <w:rsid w:val="00226198"/>
    <w:rsid w:val="00230C2D"/>
    <w:rsid w:val="00235186"/>
    <w:rsid w:val="002423FA"/>
    <w:rsid w:val="00261693"/>
    <w:rsid w:val="002746D5"/>
    <w:rsid w:val="002775B3"/>
    <w:rsid w:val="00295E1A"/>
    <w:rsid w:val="00296EA7"/>
    <w:rsid w:val="002B5068"/>
    <w:rsid w:val="002C7CA4"/>
    <w:rsid w:val="002E3C9A"/>
    <w:rsid w:val="002F1060"/>
    <w:rsid w:val="0030182A"/>
    <w:rsid w:val="00305499"/>
    <w:rsid w:val="0031108E"/>
    <w:rsid w:val="003130B0"/>
    <w:rsid w:val="00330470"/>
    <w:rsid w:val="00337944"/>
    <w:rsid w:val="00350099"/>
    <w:rsid w:val="00356D8C"/>
    <w:rsid w:val="00357B14"/>
    <w:rsid w:val="00366117"/>
    <w:rsid w:val="00370576"/>
    <w:rsid w:val="00371E59"/>
    <w:rsid w:val="003721A7"/>
    <w:rsid w:val="00376FA9"/>
    <w:rsid w:val="00385582"/>
    <w:rsid w:val="0038744E"/>
    <w:rsid w:val="0039344A"/>
    <w:rsid w:val="00395FD0"/>
    <w:rsid w:val="003A50E8"/>
    <w:rsid w:val="003B31E4"/>
    <w:rsid w:val="003B44FD"/>
    <w:rsid w:val="003C2634"/>
    <w:rsid w:val="003C51E4"/>
    <w:rsid w:val="003D4409"/>
    <w:rsid w:val="003E1B03"/>
    <w:rsid w:val="00402AE9"/>
    <w:rsid w:val="004129EC"/>
    <w:rsid w:val="00444A4C"/>
    <w:rsid w:val="00490E51"/>
    <w:rsid w:val="00494591"/>
    <w:rsid w:val="004D4575"/>
    <w:rsid w:val="004D6CDF"/>
    <w:rsid w:val="004E0E77"/>
    <w:rsid w:val="004E3FC3"/>
    <w:rsid w:val="004E756A"/>
    <w:rsid w:val="004F30FA"/>
    <w:rsid w:val="00500D6E"/>
    <w:rsid w:val="00512C27"/>
    <w:rsid w:val="005148EF"/>
    <w:rsid w:val="00516FE8"/>
    <w:rsid w:val="00530852"/>
    <w:rsid w:val="005644A3"/>
    <w:rsid w:val="00564F84"/>
    <w:rsid w:val="0057043C"/>
    <w:rsid w:val="00586034"/>
    <w:rsid w:val="00590E22"/>
    <w:rsid w:val="005A7383"/>
    <w:rsid w:val="005B1F49"/>
    <w:rsid w:val="005C1BAA"/>
    <w:rsid w:val="005C5811"/>
    <w:rsid w:val="005D13D8"/>
    <w:rsid w:val="005E4844"/>
    <w:rsid w:val="005F0729"/>
    <w:rsid w:val="00617670"/>
    <w:rsid w:val="006314CC"/>
    <w:rsid w:val="00641520"/>
    <w:rsid w:val="00656749"/>
    <w:rsid w:val="00661CE9"/>
    <w:rsid w:val="0066330B"/>
    <w:rsid w:val="006738BF"/>
    <w:rsid w:val="006855C8"/>
    <w:rsid w:val="006A3C9E"/>
    <w:rsid w:val="006A7BE5"/>
    <w:rsid w:val="006B2E2B"/>
    <w:rsid w:val="006C18DB"/>
    <w:rsid w:val="006D78C3"/>
    <w:rsid w:val="006E74BC"/>
    <w:rsid w:val="006F2935"/>
    <w:rsid w:val="006F3082"/>
    <w:rsid w:val="00710BDF"/>
    <w:rsid w:val="00710E9A"/>
    <w:rsid w:val="00714905"/>
    <w:rsid w:val="007413B0"/>
    <w:rsid w:val="007479CD"/>
    <w:rsid w:val="007542EE"/>
    <w:rsid w:val="00755601"/>
    <w:rsid w:val="00761949"/>
    <w:rsid w:val="007631B8"/>
    <w:rsid w:val="0078110D"/>
    <w:rsid w:val="00781A60"/>
    <w:rsid w:val="00791EEC"/>
    <w:rsid w:val="0079235E"/>
    <w:rsid w:val="00795729"/>
    <w:rsid w:val="0079574B"/>
    <w:rsid w:val="00796A35"/>
    <w:rsid w:val="007A7993"/>
    <w:rsid w:val="007D0DFD"/>
    <w:rsid w:val="007D2968"/>
    <w:rsid w:val="007E2C4E"/>
    <w:rsid w:val="007E439C"/>
    <w:rsid w:val="007E497B"/>
    <w:rsid w:val="007E7BF8"/>
    <w:rsid w:val="007F293C"/>
    <w:rsid w:val="007F5C50"/>
    <w:rsid w:val="0080120F"/>
    <w:rsid w:val="008059AE"/>
    <w:rsid w:val="008108E8"/>
    <w:rsid w:val="00821BC0"/>
    <w:rsid w:val="00834844"/>
    <w:rsid w:val="00854EE9"/>
    <w:rsid w:val="00864961"/>
    <w:rsid w:val="00865C68"/>
    <w:rsid w:val="008705A9"/>
    <w:rsid w:val="00886251"/>
    <w:rsid w:val="00893594"/>
    <w:rsid w:val="00893D40"/>
    <w:rsid w:val="00894896"/>
    <w:rsid w:val="008B0ABE"/>
    <w:rsid w:val="008B0B2D"/>
    <w:rsid w:val="008B452B"/>
    <w:rsid w:val="008B5BFB"/>
    <w:rsid w:val="008F6835"/>
    <w:rsid w:val="00917A45"/>
    <w:rsid w:val="00917D6A"/>
    <w:rsid w:val="009229B4"/>
    <w:rsid w:val="00925201"/>
    <w:rsid w:val="009274D6"/>
    <w:rsid w:val="0093224D"/>
    <w:rsid w:val="00932548"/>
    <w:rsid w:val="00935820"/>
    <w:rsid w:val="00936178"/>
    <w:rsid w:val="009432F5"/>
    <w:rsid w:val="009467B2"/>
    <w:rsid w:val="009504E6"/>
    <w:rsid w:val="00975C84"/>
    <w:rsid w:val="0098150C"/>
    <w:rsid w:val="00983392"/>
    <w:rsid w:val="00984B09"/>
    <w:rsid w:val="0099680A"/>
    <w:rsid w:val="009A25A9"/>
    <w:rsid w:val="009C1118"/>
    <w:rsid w:val="009C6006"/>
    <w:rsid w:val="009D190A"/>
    <w:rsid w:val="009D1DA3"/>
    <w:rsid w:val="009D1F11"/>
    <w:rsid w:val="009E0C5C"/>
    <w:rsid w:val="009F672F"/>
    <w:rsid w:val="009F6D60"/>
    <w:rsid w:val="00A0257F"/>
    <w:rsid w:val="00A12C31"/>
    <w:rsid w:val="00A13734"/>
    <w:rsid w:val="00A24D66"/>
    <w:rsid w:val="00A32259"/>
    <w:rsid w:val="00A3354B"/>
    <w:rsid w:val="00A4619C"/>
    <w:rsid w:val="00A52DFC"/>
    <w:rsid w:val="00A60D31"/>
    <w:rsid w:val="00A722C4"/>
    <w:rsid w:val="00A86DA8"/>
    <w:rsid w:val="00AC4497"/>
    <w:rsid w:val="00AD093B"/>
    <w:rsid w:val="00AF5F2F"/>
    <w:rsid w:val="00B05CDD"/>
    <w:rsid w:val="00B16835"/>
    <w:rsid w:val="00B22233"/>
    <w:rsid w:val="00B35771"/>
    <w:rsid w:val="00B57459"/>
    <w:rsid w:val="00B74ED9"/>
    <w:rsid w:val="00B764A1"/>
    <w:rsid w:val="00B90C1F"/>
    <w:rsid w:val="00BA1D1F"/>
    <w:rsid w:val="00BA7F3A"/>
    <w:rsid w:val="00BD1433"/>
    <w:rsid w:val="00C04457"/>
    <w:rsid w:val="00C05961"/>
    <w:rsid w:val="00C1758E"/>
    <w:rsid w:val="00C21C12"/>
    <w:rsid w:val="00C34D57"/>
    <w:rsid w:val="00C42C07"/>
    <w:rsid w:val="00C4334F"/>
    <w:rsid w:val="00C46541"/>
    <w:rsid w:val="00C60BAB"/>
    <w:rsid w:val="00C61211"/>
    <w:rsid w:val="00C63256"/>
    <w:rsid w:val="00C75053"/>
    <w:rsid w:val="00C8464E"/>
    <w:rsid w:val="00CA1F7C"/>
    <w:rsid w:val="00CB25D4"/>
    <w:rsid w:val="00CB42D6"/>
    <w:rsid w:val="00CB6587"/>
    <w:rsid w:val="00CB6F97"/>
    <w:rsid w:val="00CC13D0"/>
    <w:rsid w:val="00CC1646"/>
    <w:rsid w:val="00CC734B"/>
    <w:rsid w:val="00CD395B"/>
    <w:rsid w:val="00CE149C"/>
    <w:rsid w:val="00CE7E6A"/>
    <w:rsid w:val="00CF0412"/>
    <w:rsid w:val="00D129D4"/>
    <w:rsid w:val="00D15991"/>
    <w:rsid w:val="00D17D87"/>
    <w:rsid w:val="00D221F2"/>
    <w:rsid w:val="00D226AC"/>
    <w:rsid w:val="00D23717"/>
    <w:rsid w:val="00D6764F"/>
    <w:rsid w:val="00D8062B"/>
    <w:rsid w:val="00D8532C"/>
    <w:rsid w:val="00DA3EFB"/>
    <w:rsid w:val="00DC6B15"/>
    <w:rsid w:val="00DD2625"/>
    <w:rsid w:val="00DE4111"/>
    <w:rsid w:val="00DF24C3"/>
    <w:rsid w:val="00DF5A3C"/>
    <w:rsid w:val="00E32318"/>
    <w:rsid w:val="00E47082"/>
    <w:rsid w:val="00E50642"/>
    <w:rsid w:val="00E516E4"/>
    <w:rsid w:val="00E61B82"/>
    <w:rsid w:val="00E62990"/>
    <w:rsid w:val="00E76E68"/>
    <w:rsid w:val="00E84538"/>
    <w:rsid w:val="00EB07C9"/>
    <w:rsid w:val="00EB6F11"/>
    <w:rsid w:val="00EC2D67"/>
    <w:rsid w:val="00ED1B27"/>
    <w:rsid w:val="00ED349E"/>
    <w:rsid w:val="00ED7F20"/>
    <w:rsid w:val="00EF6EE6"/>
    <w:rsid w:val="00F026AF"/>
    <w:rsid w:val="00F04974"/>
    <w:rsid w:val="00F11303"/>
    <w:rsid w:val="00F22B08"/>
    <w:rsid w:val="00F35F85"/>
    <w:rsid w:val="00F64B35"/>
    <w:rsid w:val="00F65E16"/>
    <w:rsid w:val="00F66163"/>
    <w:rsid w:val="00F95749"/>
    <w:rsid w:val="00F97E0F"/>
    <w:rsid w:val="00FB18DD"/>
    <w:rsid w:val="00FC0E57"/>
    <w:rsid w:val="00FD60C2"/>
    <w:rsid w:val="00FE73BA"/>
    <w:rsid w:val="00FF65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664D6A"/>
  <w15:docId w15:val="{34EBC14F-FB9B-4F75-931D-9DDE8801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ED9"/>
    <w:rPr>
      <w:rFonts w:eastAsia="ヒラギノ角ゴ Pro W3"/>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74ED9"/>
    <w:rPr>
      <w:rFonts w:eastAsia="ヒラギノ角ゴ Pro W3"/>
      <w:color w:val="000000"/>
    </w:rPr>
  </w:style>
  <w:style w:type="paragraph" w:customStyle="1" w:styleId="BodyStyle">
    <w:name w:val="Body Style"/>
    <w:rsid w:val="00B74ED9"/>
    <w:pPr>
      <w:tabs>
        <w:tab w:val="left" w:pos="720"/>
        <w:tab w:val="left" w:pos="1440"/>
        <w:tab w:val="left" w:pos="7200"/>
      </w:tabs>
      <w:spacing w:line="240" w:lineRule="atLeast"/>
    </w:pPr>
    <w:rPr>
      <w:rFonts w:ascii="Arial" w:eastAsia="ヒラギノ角ゴ Pro W3" w:hAnsi="Arial"/>
      <w:color w:val="000000"/>
    </w:rPr>
  </w:style>
  <w:style w:type="paragraph" w:customStyle="1" w:styleId="ColorfulList-Accent11">
    <w:name w:val="Colorful List - Accent 11"/>
    <w:rsid w:val="00B74ED9"/>
    <w:pPr>
      <w:ind w:left="720"/>
    </w:pPr>
    <w:rPr>
      <w:rFonts w:eastAsia="ヒラギノ角ゴ Pro W3"/>
      <w:color w:val="000000"/>
    </w:rPr>
  </w:style>
  <w:style w:type="paragraph" w:customStyle="1" w:styleId="NoSpacing1">
    <w:name w:val="No Spacing1"/>
    <w:rsid w:val="00B74ED9"/>
    <w:rPr>
      <w:rFonts w:eastAsia="ヒラギノ角ゴ Pro W3"/>
      <w:color w:val="000000"/>
    </w:rPr>
  </w:style>
  <w:style w:type="paragraph" w:styleId="NormalWeb">
    <w:name w:val="Normal (Web)"/>
    <w:link w:val="NormalWebChar"/>
    <w:rsid w:val="00B74ED9"/>
    <w:pPr>
      <w:spacing w:before="100" w:after="100"/>
    </w:pPr>
    <w:rPr>
      <w:rFonts w:eastAsia="ヒラギノ角ゴ Pro W3"/>
      <w:color w:val="000000"/>
    </w:rPr>
  </w:style>
  <w:style w:type="paragraph" w:customStyle="1" w:styleId="StyleChar">
    <w:name w:val="Style Char"/>
    <w:next w:val="Normal"/>
    <w:rsid w:val="00B74ED9"/>
    <w:pPr>
      <w:tabs>
        <w:tab w:val="left" w:pos="145"/>
        <w:tab w:val="left" w:pos="180"/>
      </w:tabs>
      <w:ind w:left="180"/>
    </w:pPr>
    <w:rPr>
      <w:rFonts w:eastAsia="ヒラギノ角ゴ Pro W3"/>
      <w:color w:val="000000"/>
    </w:rPr>
  </w:style>
  <w:style w:type="paragraph" w:customStyle="1" w:styleId="DefaultText">
    <w:name w:val="Default Text"/>
    <w:link w:val="DefaultTextChar"/>
    <w:rsid w:val="00B74ED9"/>
    <w:rPr>
      <w:rFonts w:ascii="Tahoma" w:eastAsia="ヒラギノ角ゴ Pro W3" w:hAnsi="Tahoma"/>
      <w:color w:val="000000"/>
    </w:rPr>
  </w:style>
  <w:style w:type="character" w:customStyle="1" w:styleId="StyleCharChar">
    <w:name w:val="Style Char Char"/>
    <w:rsid w:val="00B74ED9"/>
    <w:rPr>
      <w:rFonts w:ascii="Lucida Grande" w:eastAsia="ヒラギノ角ゴ Pro W3" w:hAnsi="Lucida Grande"/>
      <w:b/>
      <w:i w:val="0"/>
      <w:color w:val="000000"/>
      <w:sz w:val="24"/>
    </w:rPr>
  </w:style>
  <w:style w:type="character" w:styleId="Hyperlink">
    <w:name w:val="Hyperlink"/>
    <w:rsid w:val="00B74ED9"/>
    <w:rPr>
      <w:color w:val="0033EB"/>
      <w:sz w:val="20"/>
      <w:u w:val="single"/>
    </w:rPr>
  </w:style>
  <w:style w:type="paragraph" w:customStyle="1" w:styleId="ColorfulList-Accent12">
    <w:name w:val="Colorful List - Accent 12"/>
    <w:qFormat/>
    <w:rsid w:val="00B74ED9"/>
    <w:pPr>
      <w:ind w:left="720"/>
    </w:pPr>
    <w:rPr>
      <w:rFonts w:eastAsia="ヒラギノ角ゴ Pro W3"/>
      <w:color w:val="000000"/>
    </w:rPr>
  </w:style>
  <w:style w:type="character" w:customStyle="1" w:styleId="EmphasisA">
    <w:name w:val="Emphasis A"/>
    <w:autoRedefine/>
    <w:rsid w:val="00B74ED9"/>
    <w:rPr>
      <w:rFonts w:ascii="Lucida Grande" w:eastAsia="ヒラギノ角ゴ Pro W3" w:hAnsi="Lucida Grande"/>
      <w:b/>
      <w:i w:val="0"/>
      <w:color w:val="000000"/>
      <w:sz w:val="20"/>
    </w:rPr>
  </w:style>
  <w:style w:type="character" w:customStyle="1" w:styleId="highlightedsearchterm">
    <w:name w:val="highlightedsearchterm"/>
    <w:autoRedefine/>
    <w:rsid w:val="00B74ED9"/>
    <w:rPr>
      <w:color w:val="000000"/>
      <w:sz w:val="20"/>
    </w:rPr>
  </w:style>
  <w:style w:type="paragraph" w:customStyle="1" w:styleId="Heading51">
    <w:name w:val="Heading 51"/>
    <w:next w:val="Normal"/>
    <w:autoRedefine/>
    <w:rsid w:val="00B74ED9"/>
    <w:pPr>
      <w:keepNext/>
      <w:widowControl w:val="0"/>
      <w:jc w:val="center"/>
      <w:outlineLvl w:val="4"/>
    </w:pPr>
    <w:rPr>
      <w:rFonts w:ascii="Times New Roman Bold" w:eastAsia="ヒラギノ角ゴ Pro W3" w:hAnsi="Times New Roman Bold"/>
      <w:color w:val="000000"/>
      <w:sz w:val="48"/>
    </w:rPr>
  </w:style>
  <w:style w:type="paragraph" w:customStyle="1" w:styleId="Header1">
    <w:name w:val="Header1"/>
    <w:rsid w:val="00B74ED9"/>
    <w:pPr>
      <w:tabs>
        <w:tab w:val="center" w:pos="4320"/>
        <w:tab w:val="right" w:pos="8640"/>
      </w:tabs>
    </w:pPr>
    <w:rPr>
      <w:rFonts w:eastAsia="ヒラギノ角ゴ Pro W3"/>
      <w:color w:val="000000"/>
    </w:rPr>
  </w:style>
  <w:style w:type="paragraph" w:customStyle="1" w:styleId="FreeForm">
    <w:name w:val="Free Form"/>
    <w:rsid w:val="00B74ED9"/>
    <w:rPr>
      <w:rFonts w:eastAsia="ヒラギノ角ゴ Pro W3"/>
      <w:color w:val="000000"/>
    </w:rPr>
  </w:style>
  <w:style w:type="paragraph" w:styleId="ListParagraph">
    <w:name w:val="List Paragraph"/>
    <w:basedOn w:val="Normal"/>
    <w:uiPriority w:val="34"/>
    <w:qFormat/>
    <w:rsid w:val="002C7CA4"/>
    <w:pPr>
      <w:ind w:left="720"/>
    </w:pPr>
  </w:style>
  <w:style w:type="paragraph" w:styleId="Header">
    <w:name w:val="header"/>
    <w:basedOn w:val="Normal"/>
    <w:link w:val="HeaderChar"/>
    <w:uiPriority w:val="99"/>
    <w:unhideWhenUsed/>
    <w:rsid w:val="003B31E4"/>
    <w:pPr>
      <w:tabs>
        <w:tab w:val="center" w:pos="4680"/>
        <w:tab w:val="right" w:pos="9360"/>
      </w:tabs>
    </w:pPr>
  </w:style>
  <w:style w:type="character" w:customStyle="1" w:styleId="HeaderChar">
    <w:name w:val="Header Char"/>
    <w:basedOn w:val="DefaultParagraphFont"/>
    <w:link w:val="Header"/>
    <w:uiPriority w:val="99"/>
    <w:rsid w:val="003B31E4"/>
    <w:rPr>
      <w:rFonts w:eastAsia="ヒラギノ角ゴ Pro W3"/>
      <w:color w:val="000000"/>
      <w:sz w:val="24"/>
      <w:szCs w:val="24"/>
    </w:rPr>
  </w:style>
  <w:style w:type="paragraph" w:styleId="Footer">
    <w:name w:val="footer"/>
    <w:basedOn w:val="Normal"/>
    <w:link w:val="FooterChar"/>
    <w:uiPriority w:val="99"/>
    <w:unhideWhenUsed/>
    <w:rsid w:val="003B31E4"/>
    <w:pPr>
      <w:tabs>
        <w:tab w:val="center" w:pos="4680"/>
        <w:tab w:val="right" w:pos="9360"/>
      </w:tabs>
    </w:pPr>
  </w:style>
  <w:style w:type="character" w:customStyle="1" w:styleId="FooterChar">
    <w:name w:val="Footer Char"/>
    <w:basedOn w:val="DefaultParagraphFont"/>
    <w:link w:val="Footer"/>
    <w:uiPriority w:val="99"/>
    <w:rsid w:val="003B31E4"/>
    <w:rPr>
      <w:rFonts w:eastAsia="ヒラギノ角ゴ Pro W3"/>
      <w:color w:val="000000"/>
      <w:sz w:val="24"/>
      <w:szCs w:val="24"/>
    </w:rPr>
  </w:style>
  <w:style w:type="character" w:customStyle="1" w:styleId="NormalWebChar">
    <w:name w:val="Normal (Web) Char"/>
    <w:basedOn w:val="DefaultParagraphFont"/>
    <w:link w:val="NormalWeb"/>
    <w:rsid w:val="003B31E4"/>
    <w:rPr>
      <w:rFonts w:eastAsia="ヒラギノ角ゴ Pro W3"/>
      <w:color w:val="000000"/>
      <w:sz w:val="24"/>
      <w:lang w:val="en-US" w:eastAsia="en-US" w:bidi="ar-SA"/>
    </w:rPr>
  </w:style>
  <w:style w:type="character" w:customStyle="1" w:styleId="DefaultTextChar">
    <w:name w:val="Default Text Char"/>
    <w:basedOn w:val="DefaultParagraphFont"/>
    <w:link w:val="DefaultText"/>
    <w:locked/>
    <w:rsid w:val="000551FA"/>
    <w:rPr>
      <w:rFonts w:ascii="Tahoma" w:eastAsia="ヒラギノ角ゴ Pro W3" w:hAnsi="Tahoma"/>
      <w:color w:val="000000"/>
      <w:sz w:val="24"/>
    </w:rPr>
  </w:style>
  <w:style w:type="table" w:styleId="TableGrid">
    <w:name w:val="Table Grid"/>
    <w:basedOn w:val="TableNormal"/>
    <w:uiPriority w:val="59"/>
    <w:rsid w:val="00CB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42EE"/>
  </w:style>
  <w:style w:type="character" w:styleId="CommentReference">
    <w:name w:val="annotation reference"/>
    <w:basedOn w:val="DefaultParagraphFont"/>
    <w:uiPriority w:val="99"/>
    <w:rsid w:val="003B44FD"/>
    <w:rPr>
      <w:sz w:val="18"/>
      <w:szCs w:val="18"/>
    </w:rPr>
  </w:style>
  <w:style w:type="paragraph" w:styleId="CommentText">
    <w:name w:val="annotation text"/>
    <w:basedOn w:val="Normal"/>
    <w:link w:val="CommentTextChar"/>
    <w:uiPriority w:val="99"/>
    <w:rsid w:val="003B44FD"/>
  </w:style>
  <w:style w:type="character" w:customStyle="1" w:styleId="CommentTextChar">
    <w:name w:val="Comment Text Char"/>
    <w:basedOn w:val="DefaultParagraphFont"/>
    <w:link w:val="CommentText"/>
    <w:uiPriority w:val="99"/>
    <w:rsid w:val="003B44FD"/>
    <w:rPr>
      <w:rFonts w:eastAsia="ヒラギノ角ゴ Pro W3"/>
      <w:color w:val="000000"/>
    </w:rPr>
  </w:style>
  <w:style w:type="paragraph" w:styleId="CommentSubject">
    <w:name w:val="annotation subject"/>
    <w:basedOn w:val="CommentText"/>
    <w:next w:val="CommentText"/>
    <w:link w:val="CommentSubjectChar"/>
    <w:rsid w:val="003B44FD"/>
    <w:rPr>
      <w:b/>
      <w:bCs/>
      <w:sz w:val="20"/>
      <w:szCs w:val="20"/>
    </w:rPr>
  </w:style>
  <w:style w:type="character" w:customStyle="1" w:styleId="CommentSubjectChar">
    <w:name w:val="Comment Subject Char"/>
    <w:basedOn w:val="CommentTextChar"/>
    <w:link w:val="CommentSubject"/>
    <w:rsid w:val="003B44FD"/>
    <w:rPr>
      <w:rFonts w:eastAsia="ヒラギノ角ゴ Pro W3"/>
      <w:b/>
      <w:bCs/>
      <w:color w:val="000000"/>
      <w:sz w:val="20"/>
      <w:szCs w:val="20"/>
    </w:rPr>
  </w:style>
  <w:style w:type="paragraph" w:styleId="BalloonText">
    <w:name w:val="Balloon Text"/>
    <w:basedOn w:val="Normal"/>
    <w:link w:val="BalloonTextChar"/>
    <w:rsid w:val="003B44FD"/>
    <w:rPr>
      <w:rFonts w:ascii="Lucida Grande" w:hAnsi="Lucida Grande" w:cs="Lucida Grande"/>
      <w:sz w:val="18"/>
      <w:szCs w:val="18"/>
    </w:rPr>
  </w:style>
  <w:style w:type="character" w:customStyle="1" w:styleId="BalloonTextChar">
    <w:name w:val="Balloon Text Char"/>
    <w:basedOn w:val="DefaultParagraphFont"/>
    <w:link w:val="BalloonText"/>
    <w:rsid w:val="003B44FD"/>
    <w:rPr>
      <w:rFonts w:ascii="Lucida Grande" w:eastAsia="ヒラギノ角ゴ Pro W3" w:hAnsi="Lucida Grande" w:cs="Lucida Grande"/>
      <w:color w:val="000000"/>
      <w:sz w:val="18"/>
      <w:szCs w:val="18"/>
    </w:rPr>
  </w:style>
  <w:style w:type="paragraph" w:styleId="Bibliography">
    <w:name w:val="Bibliography"/>
    <w:basedOn w:val="Normal"/>
    <w:next w:val="Normal"/>
    <w:uiPriority w:val="37"/>
    <w:unhideWhenUsed/>
    <w:rsid w:val="007E2C4E"/>
    <w:rPr>
      <w:rFonts w:eastAsiaTheme="minorEastAsia" w:cstheme="minorBidi"/>
      <w:color w:val="auto"/>
    </w:rPr>
  </w:style>
  <w:style w:type="paragraph" w:styleId="NoSpacing">
    <w:name w:val="No Spacing"/>
    <w:uiPriority w:val="1"/>
    <w:qFormat/>
    <w:rsid w:val="007E2C4E"/>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51927">
      <w:bodyDiv w:val="1"/>
      <w:marLeft w:val="0"/>
      <w:marRight w:val="0"/>
      <w:marTop w:val="0"/>
      <w:marBottom w:val="0"/>
      <w:divBdr>
        <w:top w:val="none" w:sz="0" w:space="0" w:color="auto"/>
        <w:left w:val="none" w:sz="0" w:space="0" w:color="auto"/>
        <w:bottom w:val="none" w:sz="0" w:space="0" w:color="auto"/>
        <w:right w:val="none" w:sz="0" w:space="0" w:color="auto"/>
      </w:divBdr>
    </w:div>
    <w:div w:id="446967157">
      <w:bodyDiv w:val="1"/>
      <w:marLeft w:val="0"/>
      <w:marRight w:val="0"/>
      <w:marTop w:val="0"/>
      <w:marBottom w:val="0"/>
      <w:divBdr>
        <w:top w:val="none" w:sz="0" w:space="0" w:color="auto"/>
        <w:left w:val="none" w:sz="0" w:space="0" w:color="auto"/>
        <w:bottom w:val="none" w:sz="0" w:space="0" w:color="auto"/>
        <w:right w:val="none" w:sz="0" w:space="0" w:color="auto"/>
      </w:divBdr>
    </w:div>
    <w:div w:id="1380058519">
      <w:bodyDiv w:val="1"/>
      <w:marLeft w:val="0"/>
      <w:marRight w:val="0"/>
      <w:marTop w:val="0"/>
      <w:marBottom w:val="0"/>
      <w:divBdr>
        <w:top w:val="none" w:sz="0" w:space="0" w:color="auto"/>
        <w:left w:val="none" w:sz="0" w:space="0" w:color="auto"/>
        <w:bottom w:val="none" w:sz="0" w:space="0" w:color="auto"/>
        <w:right w:val="none" w:sz="0" w:space="0" w:color="auto"/>
      </w:divBdr>
    </w:div>
    <w:div w:id="1438210811">
      <w:bodyDiv w:val="1"/>
      <w:marLeft w:val="0"/>
      <w:marRight w:val="0"/>
      <w:marTop w:val="0"/>
      <w:marBottom w:val="0"/>
      <w:divBdr>
        <w:top w:val="none" w:sz="0" w:space="0" w:color="auto"/>
        <w:left w:val="none" w:sz="0" w:space="0" w:color="auto"/>
        <w:bottom w:val="none" w:sz="0" w:space="0" w:color="auto"/>
        <w:right w:val="none" w:sz="0" w:space="0" w:color="auto"/>
      </w:divBdr>
    </w:div>
    <w:div w:id="1778451325">
      <w:bodyDiv w:val="1"/>
      <w:marLeft w:val="0"/>
      <w:marRight w:val="0"/>
      <w:marTop w:val="0"/>
      <w:marBottom w:val="0"/>
      <w:divBdr>
        <w:top w:val="none" w:sz="0" w:space="0" w:color="auto"/>
        <w:left w:val="none" w:sz="0" w:space="0" w:color="auto"/>
        <w:bottom w:val="none" w:sz="0" w:space="0" w:color="auto"/>
        <w:right w:val="none" w:sz="0" w:space="0" w:color="auto"/>
      </w:divBdr>
    </w:div>
    <w:div w:id="203988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acesandvoicesofrecovery.org/action/s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port_x0020_Request_x0020_Status xmlns="1f54cd21-e6cf-48be-a9f3-afe13b79d269">Enter Choice #1</Report_x0020_Request_x0020_Status>
    <ReportStatu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2077D4935EA4D9AB6C2042E15324A" ma:contentTypeVersion="1" ma:contentTypeDescription="Create a new document." ma:contentTypeScope="" ma:versionID="ad66915142627f82c1d86d667cc168f9">
  <xsd:schema xmlns:xsd="http://www.w3.org/2001/XMLSchema" xmlns:xs="http://www.w3.org/2001/XMLSchema" xmlns:p="http://schemas.microsoft.com/office/2006/metadata/properties" xmlns:ns1="http://schemas.microsoft.com/sharepoint/v3" xmlns:ns2="1f54cd21-e6cf-48be-a9f3-afe13b79d269" targetNamespace="http://schemas.microsoft.com/office/2006/metadata/properties" ma:root="true" ma:fieldsID="b30ce1bede874163adafda26becf4735" ns1:_="" ns2:_="">
    <xsd:import namespace="http://schemas.microsoft.com/sharepoint/v3"/>
    <xsd:import namespace="1f54cd21-e6cf-48be-a9f3-afe13b79d269"/>
    <xsd:element name="properties">
      <xsd:complexType>
        <xsd:sequence>
          <xsd:element name="documentManagement">
            <xsd:complexType>
              <xsd:all>
                <xsd:element ref="ns1:ReportStatus" minOccurs="0"/>
                <xsd:element ref="ns2:Report_x0020_Reques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Status" ma:index="8"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1f54cd21-e6cf-48be-a9f3-afe13b79d269" elementFormDefault="qualified">
    <xsd:import namespace="http://schemas.microsoft.com/office/2006/documentManagement/types"/>
    <xsd:import namespace="http://schemas.microsoft.com/office/infopath/2007/PartnerControls"/>
    <xsd:element name="Report_x0020_Request_x0020_Status" ma:index="9" nillable="true" ma:displayName="Report Request Status" ma:default="Enter Choice #1" ma:format="Dropdown" ma:internalName="Report_x0020_Request_x0020_Status">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0DF02-BCA5-438E-9B25-432849A55C93}">
  <ds:schemaRefs>
    <ds:schemaRef ds:uri="http://schemas.microsoft.com/office/2006/metadata/properties"/>
    <ds:schemaRef ds:uri="1f54cd21-e6cf-48be-a9f3-afe13b79d269"/>
    <ds:schemaRef ds:uri="http://schemas.microsoft.com/sharepoint/v3"/>
  </ds:schemaRefs>
</ds:datastoreItem>
</file>

<file path=customXml/itemProps2.xml><?xml version="1.0" encoding="utf-8"?>
<ds:datastoreItem xmlns:ds="http://schemas.openxmlformats.org/officeDocument/2006/customXml" ds:itemID="{702D2C5E-F61E-4D03-8775-444C632FB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4cd21-e6cf-48be-a9f3-afe13b79d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193E3-D703-455D-A5DD-C28E10534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CSL 605 DRAFT Syllabus Template v4-14-10</vt:lpstr>
    </vt:vector>
  </TitlesOfParts>
  <Company>Barry University</Company>
  <LinksUpToDate>false</LinksUpToDate>
  <CharactersWithSpaces>26273</CharactersWithSpaces>
  <SharedDoc>false</SharedDoc>
  <HLinks>
    <vt:vector size="18" baseType="variant">
      <vt:variant>
        <vt:i4>1245252</vt:i4>
      </vt:variant>
      <vt:variant>
        <vt:i4>6</vt:i4>
      </vt:variant>
      <vt:variant>
        <vt:i4>0</vt:i4>
      </vt:variant>
      <vt:variant>
        <vt:i4>5</vt:i4>
      </vt:variant>
      <vt:variant>
        <vt:lpwstr>http://webmail.barry.edu/help.asp</vt:lpwstr>
      </vt:variant>
      <vt:variant>
        <vt:lpwstr/>
      </vt:variant>
      <vt:variant>
        <vt:i4>5832786</vt:i4>
      </vt:variant>
      <vt:variant>
        <vt:i4>3</vt:i4>
      </vt:variant>
      <vt:variant>
        <vt:i4>0</vt:i4>
      </vt:variant>
      <vt:variant>
        <vt:i4>5</vt:i4>
      </vt:variant>
      <vt:variant>
        <vt:lpwstr>http://barry.blackboard.com/</vt:lpwstr>
      </vt:variant>
      <vt:variant>
        <vt:lpwstr/>
      </vt:variant>
      <vt:variant>
        <vt:i4>7864333</vt:i4>
      </vt:variant>
      <vt:variant>
        <vt:i4>0</vt:i4>
      </vt:variant>
      <vt:variant>
        <vt:i4>0</vt:i4>
      </vt:variant>
      <vt:variant>
        <vt:i4>5</vt:i4>
      </vt:variant>
      <vt:variant>
        <vt:lpwstr>http://owl.english.purdue.edu/handouts/print/research/r_plagiar.html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 605 DRAFT Syllabus Template v4-14-10</dc:title>
  <dc:creator>Gregory Meek</dc:creator>
  <cp:lastModifiedBy>Eriq Ocampo</cp:lastModifiedBy>
  <cp:revision>2</cp:revision>
  <cp:lastPrinted>2013-07-09T15:58:00Z</cp:lastPrinted>
  <dcterms:created xsi:type="dcterms:W3CDTF">2016-11-22T12:33:00Z</dcterms:created>
  <dcterms:modified xsi:type="dcterms:W3CDTF">2016-11-22T12:33:00Z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ContentType">
    <vt:lpwstr>Document</vt:lpwstr>
  </property>
  <property fmtid="{D5CDD505-2E9C-101B-9397-08002B2CF9AE}" pid="4" name="Report Request Status">
    <vt:lpwstr>Enter Choice #1</vt:lpwstr>
  </property>
  <property fmtid="{D5CDD505-2E9C-101B-9397-08002B2CF9AE}" pid="5" name="ContentTypeId">
    <vt:lpwstr>0x0101005B52077D4935EA4D9AB6C2042E15324A</vt:lpwstr>
  </property>
  <property fmtid="{D5CDD505-2E9C-101B-9397-08002B2CF9AE}" pid="6" name="xd_ProgID">
    <vt:lpwstr/>
  </property>
  <property fmtid="{D5CDD505-2E9C-101B-9397-08002B2CF9AE}" pid="7" name="TemplateUrl">
    <vt:lpwstr/>
  </property>
  <property fmtid="{D5CDD505-2E9C-101B-9397-08002B2CF9AE}" pid="8" name="Order">
    <vt:r8>52300</vt:r8>
  </property>
  <property fmtid="{D5CDD505-2E9C-101B-9397-08002B2CF9AE}" pid="9" name="xd_Signature">
    <vt:bool>false</vt:bool>
  </property>
</Properties>
</file>